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EA8FC" w14:textId="1ABCBECF" w:rsidR="00500CD3" w:rsidRPr="00367FBE" w:rsidRDefault="00500CD3" w:rsidP="00500CD3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5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     </w:t>
      </w:r>
      <w:r w:rsidR="007E49B4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>
        <w:rPr>
          <w:rFonts w:ascii="Arial" w:hAnsi="Arial" w:cs="Arial"/>
          <w:b/>
          <w:bCs/>
          <w:noProof/>
          <w:sz w:val="24"/>
          <w:szCs w:val="26"/>
        </w:rPr>
        <w:t>10</w:t>
      </w:r>
      <w:r w:rsidR="007E49B4">
        <w:rPr>
          <w:rFonts w:ascii="Arial" w:hAnsi="Arial" w:cs="Arial"/>
          <w:b/>
          <w:bCs/>
          <w:noProof/>
          <w:sz w:val="24"/>
          <w:szCs w:val="26"/>
        </w:rPr>
        <w:t>5213</w:t>
      </w:r>
    </w:p>
    <w:p w14:paraId="2CB5B460" w14:textId="77777777" w:rsidR="00500CD3" w:rsidRPr="0066751E" w:rsidRDefault="00500CD3" w:rsidP="00500CD3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May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6"/>
        </w:rPr>
        <w:t>0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6"/>
        </w:rPr>
        <w:t>7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2021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035DA725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A27373">
        <w:rPr>
          <w:rFonts w:ascii="Arial" w:hAnsi="Arial" w:cs="Arial"/>
          <w:b/>
          <w:sz w:val="24"/>
          <w:szCs w:val="26"/>
          <w:lang w:val="en-US"/>
        </w:rPr>
        <w:t>E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 xml:space="preserve">nhancements for </w:t>
      </w:r>
      <w:r w:rsidR="00A27373">
        <w:rPr>
          <w:rFonts w:ascii="Arial" w:hAnsi="Arial" w:cs="Arial"/>
          <w:b/>
          <w:sz w:val="24"/>
          <w:szCs w:val="26"/>
          <w:lang w:val="en-US"/>
        </w:rPr>
        <w:t xml:space="preserve">unlicensed band 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>URLLC</w:t>
      </w:r>
      <w:r w:rsidR="00A27373">
        <w:rPr>
          <w:rFonts w:ascii="Arial" w:hAnsi="Arial" w:cs="Arial"/>
          <w:b/>
          <w:sz w:val="24"/>
          <w:szCs w:val="26"/>
          <w:lang w:val="en-US"/>
        </w:rPr>
        <w:t>/</w:t>
      </w:r>
      <w:proofErr w:type="spellStart"/>
      <w:r w:rsidR="00A27373">
        <w:rPr>
          <w:rFonts w:ascii="Arial" w:hAnsi="Arial" w:cs="Arial"/>
          <w:b/>
          <w:sz w:val="24"/>
          <w:szCs w:val="26"/>
          <w:lang w:val="en-US"/>
        </w:rPr>
        <w:t>IIoT</w:t>
      </w:r>
      <w:proofErr w:type="spellEnd"/>
    </w:p>
    <w:p w14:paraId="2BBA9C0C" w14:textId="42B5D78E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8.3.</w:t>
      </w:r>
      <w:r w:rsidR="008B419F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>Enhancements for unlicensed band URLLC/</w:t>
      </w:r>
      <w:proofErr w:type="spellStart"/>
      <w:r w:rsidR="008B419F" w:rsidRPr="008B419F">
        <w:rPr>
          <w:rFonts w:ascii="Arial" w:hAnsi="Arial" w:cs="Arial"/>
          <w:b/>
          <w:sz w:val="24"/>
          <w:szCs w:val="26"/>
          <w:lang w:val="en-US"/>
        </w:rPr>
        <w:t>IIoT</w:t>
      </w:r>
      <w:proofErr w:type="spellEnd"/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04FD60EF" w14:textId="485F3937" w:rsidR="002F4303" w:rsidRDefault="008535B7" w:rsidP="00C02370">
      <w:pPr>
        <w:rPr>
          <w:lang w:val="en-US"/>
        </w:rPr>
      </w:pPr>
      <w:r w:rsidRPr="003C1935">
        <w:rPr>
          <w:rFonts w:hint="eastAsia"/>
          <w:lang w:val="en-US"/>
        </w:rPr>
        <w:t>I</w:t>
      </w:r>
      <w:r w:rsidRPr="003C1935">
        <w:rPr>
          <w:lang w:val="en-US"/>
        </w:rPr>
        <w:t xml:space="preserve">n this contribution, we discuss </w:t>
      </w:r>
      <w:r w:rsidR="007B2BDB" w:rsidRPr="003C1935">
        <w:rPr>
          <w:lang w:val="en-US"/>
        </w:rPr>
        <w:t xml:space="preserve">remaining issues </w:t>
      </w:r>
      <w:r w:rsidR="005155A0">
        <w:rPr>
          <w:lang w:val="en-US"/>
        </w:rPr>
        <w:t>on CG harmonization and COT-initiator determination for unlicensed URLLC/</w:t>
      </w:r>
      <w:proofErr w:type="spellStart"/>
      <w:r w:rsidR="005155A0">
        <w:rPr>
          <w:lang w:val="en-US"/>
        </w:rPr>
        <w:t>IIoT</w:t>
      </w:r>
      <w:proofErr w:type="spellEnd"/>
      <w:r w:rsidR="005155A0">
        <w:rPr>
          <w:lang w:val="en-US"/>
        </w:rPr>
        <w:t xml:space="preserve">, as summarized in sections 2.3/2.4/2.5 of FL summary </w:t>
      </w:r>
      <w:proofErr w:type="spellStart"/>
      <w:r w:rsidR="005155A0">
        <w:rPr>
          <w:lang w:val="en-US"/>
        </w:rPr>
        <w:t>tdoc</w:t>
      </w:r>
      <w:proofErr w:type="spellEnd"/>
      <w:r w:rsidR="005155A0">
        <w:rPr>
          <w:lang w:val="en-US"/>
        </w:rPr>
        <w:t xml:space="preserve"> in RAN1 #104b-e [1]</w:t>
      </w:r>
      <w:r w:rsidR="00FE3DD0">
        <w:rPr>
          <w:lang w:val="en-US"/>
        </w:rPr>
        <w:t>.</w:t>
      </w:r>
    </w:p>
    <w:p w14:paraId="74E559F2" w14:textId="6ACE39C5" w:rsidR="009F799D" w:rsidRPr="00491CC6" w:rsidRDefault="009F799D" w:rsidP="00C02370">
      <w:pPr>
        <w:rPr>
          <w:lang w:val="en-US"/>
        </w:rPr>
      </w:pPr>
    </w:p>
    <w:p w14:paraId="5298FE59" w14:textId="1C23CD69" w:rsidR="00E95597" w:rsidRPr="009D67ED" w:rsidRDefault="003E5F37" w:rsidP="00C02370">
      <w:pPr>
        <w:pStyle w:val="1"/>
      </w:pPr>
      <w:r>
        <w:rPr>
          <w:rFonts w:hint="eastAsia"/>
          <w:lang w:eastAsia="ko-KR"/>
        </w:rPr>
        <w:t>C</w:t>
      </w:r>
      <w:r>
        <w:rPr>
          <w:lang w:eastAsia="ko-KR"/>
        </w:rPr>
        <w:t xml:space="preserve">hannel access enhancements for </w:t>
      </w:r>
      <w:r w:rsidR="002F5125">
        <w:t>FBE</w:t>
      </w:r>
    </w:p>
    <w:p w14:paraId="35B72448" w14:textId="486C5EF3" w:rsidR="00B576B9" w:rsidRDefault="002C715C" w:rsidP="00B576B9">
      <w:pPr>
        <w:rPr>
          <w:b/>
          <w:u w:val="single"/>
        </w:rPr>
      </w:pPr>
      <w:r>
        <w:rPr>
          <w:b/>
          <w:u w:val="single"/>
        </w:rPr>
        <w:t>COT-initiator d</w:t>
      </w:r>
      <w:r w:rsidR="00B576B9" w:rsidRPr="00046391">
        <w:rPr>
          <w:b/>
          <w:u w:val="single"/>
        </w:rPr>
        <w:t>etermination</w:t>
      </w:r>
      <w:r w:rsidR="00500CD3">
        <w:rPr>
          <w:b/>
          <w:u w:val="single"/>
        </w:rPr>
        <w:t xml:space="preserve"> for configured UL transmissions</w:t>
      </w:r>
    </w:p>
    <w:p w14:paraId="00836AB8" w14:textId="23F487C8" w:rsidR="005155A0" w:rsidRPr="005155A0" w:rsidRDefault="005155A0" w:rsidP="00B576B9">
      <w:r w:rsidRPr="005155A0">
        <w:rPr>
          <w:rFonts w:hint="eastAsia"/>
        </w:rPr>
        <w:t>T</w:t>
      </w:r>
      <w:r w:rsidRPr="005155A0">
        <w:t xml:space="preserve">here were extensive discussions </w:t>
      </w:r>
      <w:r>
        <w:t xml:space="preserve">on Proposal 3-1 in the past two meetings, however, the decision is still pending. </w:t>
      </w:r>
      <w:r w:rsidR="00DF52C4">
        <w:t xml:space="preserve">In the last meeting, </w:t>
      </w:r>
      <w:r w:rsidR="00491CC6">
        <w:t xml:space="preserve">it was suggested to consider </w:t>
      </w:r>
      <w:r w:rsidR="001709E1">
        <w:t xml:space="preserve">two versions of proposed conclusions to help the progress as </w:t>
      </w:r>
      <w:r w:rsidR="00491CC6">
        <w:t>in the following</w:t>
      </w:r>
      <w:r w:rsidR="001709E1">
        <w:t xml:space="preserve"> [1</w:t>
      </w:r>
      <w:r w:rsidR="00204916">
        <w:t>, 2</w:t>
      </w:r>
      <w:r w:rsidR="001709E1">
        <w:t>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C715C" w14:paraId="00B08D29" w14:textId="77777777" w:rsidTr="002C715C">
        <w:tc>
          <w:tcPr>
            <w:tcW w:w="9288" w:type="dxa"/>
          </w:tcPr>
          <w:p w14:paraId="411495AA" w14:textId="77777777" w:rsidR="00500CD3" w:rsidRDefault="00500CD3" w:rsidP="00DD31EF">
            <w:pPr>
              <w:spacing w:after="0"/>
              <w:rPr>
                <w:b/>
                <w:bCs/>
              </w:rPr>
            </w:pPr>
            <w:r w:rsidRPr="00ED47AE">
              <w:rPr>
                <w:b/>
                <w:bCs/>
                <w:highlight w:val="yellow"/>
              </w:rPr>
              <w:t>Proposal 3-1</w:t>
            </w:r>
          </w:p>
          <w:p w14:paraId="4DBE757F" w14:textId="77777777" w:rsidR="00500CD3" w:rsidRPr="00ED47AE" w:rsidRDefault="00500CD3" w:rsidP="00DD31EF">
            <w:pPr>
              <w:spacing w:after="0"/>
              <w:rPr>
                <w:lang w:eastAsia="sv-SE"/>
              </w:rPr>
            </w:pPr>
            <w:r w:rsidRPr="00ED47AE">
              <w:rPr>
                <w:color w:val="000000"/>
                <w:shd w:val="clear" w:color="auto" w:fill="00FF00"/>
              </w:rPr>
              <w:t>Agreement:</w:t>
            </w:r>
          </w:p>
          <w:p w14:paraId="1EAE61B4" w14:textId="77777777" w:rsidR="00500CD3" w:rsidRPr="00ED47AE" w:rsidRDefault="00500CD3" w:rsidP="00DD31EF">
            <w:pPr>
              <w:spacing w:after="0"/>
            </w:pPr>
            <w:r w:rsidRPr="00ED47AE">
              <w:t>In semi-static channel access mode when a UE can operate as UE-initiated COT,</w:t>
            </w:r>
          </w:p>
          <w:p w14:paraId="22E704B1" w14:textId="77777777" w:rsidR="00500CD3" w:rsidRPr="00ED47AE" w:rsidRDefault="00500CD3" w:rsidP="00DD31EF">
            <w:pPr>
              <w:widowControl/>
              <w:numPr>
                <w:ilvl w:val="0"/>
                <w:numId w:val="41"/>
              </w:numPr>
              <w:autoSpaceDE/>
              <w:autoSpaceDN/>
              <w:spacing w:after="0"/>
              <w:jc w:val="left"/>
              <w:rPr>
                <w:rFonts w:eastAsia="Times New Roman"/>
              </w:rPr>
            </w:pPr>
            <w:r w:rsidRPr="00ED47AE">
              <w:rPr>
                <w:rFonts w:eastAsia="Times New Roman"/>
                <w:highlight w:val="yellow"/>
              </w:rPr>
              <w:t>Select one of the following alternatives</w:t>
            </w:r>
            <w:r w:rsidRPr="00ED47AE">
              <w:rPr>
                <w:rFonts w:eastAsia="Times New Roman"/>
              </w:rPr>
              <w:t xml:space="preserve"> to determine whether a configured UL transmission that is aligned with a UE FFP boundary and ends before the idle period of that UE FFP, is based on UE-initiated COT or sharing a </w:t>
            </w:r>
            <w:proofErr w:type="spellStart"/>
            <w:r w:rsidRPr="00ED47AE">
              <w:rPr>
                <w:rFonts w:eastAsia="Times New Roman"/>
              </w:rPr>
              <w:t>gNB</w:t>
            </w:r>
            <w:proofErr w:type="spellEnd"/>
            <w:r w:rsidRPr="00ED47AE">
              <w:rPr>
                <w:rFonts w:eastAsia="Times New Roman"/>
              </w:rPr>
              <w:t>-initiated COT:</w:t>
            </w:r>
          </w:p>
          <w:p w14:paraId="13ABCD06" w14:textId="77777777" w:rsidR="00500CD3" w:rsidRPr="00ED47AE" w:rsidRDefault="00500CD3" w:rsidP="00DD31EF">
            <w:pPr>
              <w:widowControl/>
              <w:numPr>
                <w:ilvl w:val="1"/>
                <w:numId w:val="41"/>
              </w:numPr>
              <w:autoSpaceDE/>
              <w:autoSpaceDN/>
              <w:spacing w:after="0"/>
              <w:jc w:val="left"/>
              <w:rPr>
                <w:rFonts w:eastAsia="Times New Roman"/>
              </w:rPr>
            </w:pPr>
            <w:r w:rsidRPr="00ED47AE">
              <w:rPr>
                <w:rFonts w:eastAsia="Times New Roman"/>
                <w:b/>
                <w:bCs/>
                <w:color w:val="000000"/>
                <w:shd w:val="clear" w:color="auto" w:fill="FFFF00"/>
              </w:rPr>
              <w:t>Alt-a:</w:t>
            </w:r>
            <w:r w:rsidRPr="00ED47AE">
              <w:rPr>
                <w:rStyle w:val="apple-converted-space"/>
                <w:rFonts w:eastAsia="Times New Roman"/>
              </w:rPr>
              <w:t> </w:t>
            </w:r>
            <w:r w:rsidRPr="00ED47AE">
              <w:rPr>
                <w:rFonts w:eastAsia="Times New Roman"/>
              </w:rPr>
              <w:t xml:space="preserve">If the transmission is confined within a </w:t>
            </w:r>
            <w:proofErr w:type="spellStart"/>
            <w:r w:rsidRPr="00ED47AE">
              <w:rPr>
                <w:rFonts w:eastAsia="Times New Roman"/>
              </w:rPr>
              <w:t>gNB</w:t>
            </w:r>
            <w:proofErr w:type="spellEnd"/>
            <w:r w:rsidRPr="00ED47AE">
              <w:rPr>
                <w:rFonts w:eastAsia="Times New Roman"/>
              </w:rPr>
              <w:t xml:space="preserve"> FFP before the idle period of that </w:t>
            </w:r>
            <w:proofErr w:type="spellStart"/>
            <w:r w:rsidRPr="00ED47AE">
              <w:rPr>
                <w:rFonts w:eastAsia="Times New Roman"/>
              </w:rPr>
              <w:t>gNB</w:t>
            </w:r>
            <w:proofErr w:type="spellEnd"/>
            <w:r w:rsidRPr="00ED47AE">
              <w:rPr>
                <w:rFonts w:eastAsia="Times New Roman"/>
              </w:rPr>
              <w:t xml:space="preserve"> FFP, and the UE has already determined that </w:t>
            </w:r>
            <w:proofErr w:type="spellStart"/>
            <w:r w:rsidRPr="00ED47AE">
              <w:rPr>
                <w:rFonts w:eastAsia="Times New Roman"/>
              </w:rPr>
              <w:t>gNB</w:t>
            </w:r>
            <w:proofErr w:type="spellEnd"/>
            <w:r w:rsidRPr="00ED47AE">
              <w:rPr>
                <w:rFonts w:eastAsia="Times New Roman"/>
              </w:rPr>
              <w:t xml:space="preserve"> is initiated that </w:t>
            </w:r>
            <w:proofErr w:type="spellStart"/>
            <w:r w:rsidRPr="00ED47AE">
              <w:rPr>
                <w:rFonts w:eastAsia="Times New Roman"/>
              </w:rPr>
              <w:t>gNB</w:t>
            </w:r>
            <w:proofErr w:type="spellEnd"/>
            <w:r w:rsidRPr="00ED47AE">
              <w:rPr>
                <w:rFonts w:eastAsia="Times New Roman"/>
              </w:rPr>
              <w:t xml:space="preserve"> FFP, UE assumes that the configured UL transmission corresponds to </w:t>
            </w:r>
            <w:proofErr w:type="spellStart"/>
            <w:r w:rsidRPr="00ED47AE">
              <w:rPr>
                <w:rFonts w:eastAsia="Times New Roman"/>
              </w:rPr>
              <w:t>gNB</w:t>
            </w:r>
            <w:proofErr w:type="spellEnd"/>
            <w:r w:rsidRPr="00ED47AE">
              <w:rPr>
                <w:rFonts w:eastAsia="Times New Roman"/>
              </w:rPr>
              <w:t>-initiated COT. Otherwise, UE assumes that the configured UL transmission corresponds to UE-initiated COT</w:t>
            </w:r>
          </w:p>
          <w:p w14:paraId="40E52709" w14:textId="77777777" w:rsidR="00500CD3" w:rsidRPr="00ED47AE" w:rsidRDefault="00500CD3" w:rsidP="00DD31EF">
            <w:pPr>
              <w:widowControl/>
              <w:numPr>
                <w:ilvl w:val="1"/>
                <w:numId w:val="41"/>
              </w:numPr>
              <w:autoSpaceDE/>
              <w:autoSpaceDN/>
              <w:spacing w:after="0"/>
              <w:jc w:val="left"/>
              <w:rPr>
                <w:rFonts w:eastAsia="Times New Roman"/>
              </w:rPr>
            </w:pPr>
            <w:r w:rsidRPr="00ED47AE">
              <w:rPr>
                <w:rFonts w:eastAsia="Times New Roman"/>
                <w:b/>
                <w:bCs/>
                <w:color w:val="000000"/>
                <w:shd w:val="clear" w:color="auto" w:fill="FFFF00"/>
              </w:rPr>
              <w:t>Alt-b:</w:t>
            </w:r>
            <w:r w:rsidRPr="00ED47AE">
              <w:rPr>
                <w:rStyle w:val="apple-converted-space"/>
                <w:rFonts w:eastAsia="Times New Roman"/>
              </w:rPr>
              <w:t> </w:t>
            </w:r>
            <w:r w:rsidRPr="00ED47AE">
              <w:rPr>
                <w:rFonts w:eastAsia="Times New Roman"/>
              </w:rPr>
              <w:t>The UE assumes that the configured UL transmission corresponds to UE-initiated COT.</w:t>
            </w:r>
          </w:p>
          <w:p w14:paraId="39BEF639" w14:textId="77777777" w:rsidR="002C715C" w:rsidRDefault="002C715C" w:rsidP="00DD31EF">
            <w:pPr>
              <w:widowControl/>
              <w:autoSpaceDE/>
              <w:autoSpaceDN/>
              <w:spacing w:after="0"/>
              <w:jc w:val="left"/>
              <w:rPr>
                <w:rFonts w:eastAsia="SimSun"/>
                <w:szCs w:val="20"/>
                <w:lang w:eastAsia="zh-CN"/>
              </w:rPr>
            </w:pPr>
          </w:p>
          <w:p w14:paraId="6DF8B116" w14:textId="77777777" w:rsidR="00500CD3" w:rsidRPr="00471D20" w:rsidRDefault="00500CD3" w:rsidP="00DD31EF">
            <w:pPr>
              <w:spacing w:after="0"/>
            </w:pPr>
            <w:r w:rsidRPr="00ED47AE">
              <w:rPr>
                <w:b/>
                <w:bCs/>
                <w:highlight w:val="yellow"/>
              </w:rPr>
              <w:t>Proposed Conclusion 3-1</w:t>
            </w:r>
            <w:r w:rsidRPr="00471D20">
              <w:rPr>
                <w:highlight w:val="yellow"/>
              </w:rPr>
              <w:t>:</w:t>
            </w:r>
          </w:p>
          <w:p w14:paraId="53240E15" w14:textId="4F5C6533" w:rsidR="00500CD3" w:rsidRDefault="00500CD3" w:rsidP="00DD31EF">
            <w:pPr>
              <w:widowControl/>
              <w:autoSpaceDE/>
              <w:autoSpaceDN/>
              <w:spacing w:after="0"/>
              <w:jc w:val="left"/>
              <w:rPr>
                <w:lang w:val="en-US"/>
              </w:rPr>
            </w:pPr>
            <w:r w:rsidRPr="00471D20">
              <w:rPr>
                <w:lang w:val="en-US"/>
              </w:rPr>
              <w:t xml:space="preserve">The assumption on the initiator of a COT (i.e. UE or </w:t>
            </w:r>
            <w:proofErr w:type="spellStart"/>
            <w:r w:rsidRPr="00471D20">
              <w:rPr>
                <w:lang w:val="en-US"/>
              </w:rPr>
              <w:t>gNB</w:t>
            </w:r>
            <w:proofErr w:type="spellEnd"/>
            <w:r w:rsidRPr="00471D20">
              <w:rPr>
                <w:lang w:val="en-US"/>
              </w:rPr>
              <w:t xml:space="preserve">) </w:t>
            </w:r>
            <w:r>
              <w:rPr>
                <w:lang w:val="en-US"/>
              </w:rPr>
              <w:t>associated to</w:t>
            </w:r>
            <w:r w:rsidRPr="00471D20">
              <w:rPr>
                <w:lang w:val="en-US"/>
              </w:rPr>
              <w:t xml:space="preserve"> a DL or UL transmission, can be same or different between any two transmissions.</w:t>
            </w:r>
          </w:p>
          <w:p w14:paraId="26A34699" w14:textId="77777777" w:rsidR="00DD31EF" w:rsidRDefault="00DD31EF" w:rsidP="00DD31EF">
            <w:pPr>
              <w:widowControl/>
              <w:autoSpaceDE/>
              <w:autoSpaceDN/>
              <w:spacing w:after="0"/>
              <w:jc w:val="left"/>
              <w:rPr>
                <w:lang w:val="en-US"/>
              </w:rPr>
            </w:pPr>
          </w:p>
          <w:p w14:paraId="293D1AA4" w14:textId="77777777" w:rsidR="00500CD3" w:rsidRPr="00A92F1D" w:rsidRDefault="00500CD3" w:rsidP="00DD31EF">
            <w:pPr>
              <w:spacing w:after="0"/>
            </w:pPr>
            <w:r>
              <w:rPr>
                <w:b/>
                <w:bCs/>
                <w:highlight w:val="yellow"/>
              </w:rPr>
              <w:t xml:space="preserve">Alternative </w:t>
            </w:r>
            <w:r w:rsidRPr="00ED47AE">
              <w:rPr>
                <w:b/>
                <w:bCs/>
                <w:highlight w:val="yellow"/>
              </w:rPr>
              <w:t>Proposed Conclusion 3-1</w:t>
            </w:r>
            <w:r w:rsidRPr="00471D20">
              <w:rPr>
                <w:highlight w:val="yellow"/>
              </w:rPr>
              <w:t>:</w:t>
            </w:r>
          </w:p>
          <w:p w14:paraId="2833C558" w14:textId="77777777" w:rsidR="00500CD3" w:rsidRPr="00A92F1D" w:rsidRDefault="00500CD3" w:rsidP="00DD31EF">
            <w:pPr>
              <w:pStyle w:val="a4"/>
              <w:widowControl/>
              <w:numPr>
                <w:ilvl w:val="0"/>
                <w:numId w:val="45"/>
              </w:numPr>
              <w:autoSpaceDE/>
              <w:autoSpaceDN/>
              <w:spacing w:after="0"/>
              <w:ind w:leftChars="0"/>
              <w:jc w:val="left"/>
              <w:rPr>
                <w:rFonts w:eastAsia="Times New Roman"/>
                <w:szCs w:val="20"/>
                <w:lang w:val="en-US" w:eastAsia="ja-JP"/>
              </w:rPr>
            </w:pP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When a first DL transmission at a </w:t>
            </w:r>
            <w:proofErr w:type="spellStart"/>
            <w:r w:rsidRPr="00A92F1D"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 boundary is assumed to initiate a </w:t>
            </w:r>
            <w:proofErr w:type="spellStart"/>
            <w:r w:rsidRPr="00A92F1D"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-COT for that </w:t>
            </w:r>
            <w:proofErr w:type="spellStart"/>
            <w:r w:rsidRPr="00A92F1D"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FFP, if a UL transmission at a UE FFP boundary is assumed to initiate a UE COT for that UE FFP and the UL transmission is confined within that </w:t>
            </w:r>
            <w:proofErr w:type="spellStart"/>
            <w:r w:rsidRPr="00A92F1D"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FFP, a second DL transmission in that </w:t>
            </w:r>
            <w:proofErr w:type="spellStart"/>
            <w:r w:rsidRPr="00A92F1D"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 after the UL transmission may be associated to </w:t>
            </w:r>
            <w:proofErr w:type="spellStart"/>
            <w:r w:rsidRPr="00A92F1D"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initiated COT.</w:t>
            </w:r>
          </w:p>
          <w:p w14:paraId="3676A54F" w14:textId="44CF23DE" w:rsidR="00500CD3" w:rsidRPr="00DD31EF" w:rsidRDefault="00500CD3" w:rsidP="00500CD3">
            <w:pPr>
              <w:pStyle w:val="a4"/>
              <w:widowControl/>
              <w:numPr>
                <w:ilvl w:val="0"/>
                <w:numId w:val="45"/>
              </w:numPr>
              <w:autoSpaceDE/>
              <w:autoSpaceDN/>
              <w:spacing w:after="0"/>
              <w:ind w:leftChars="0"/>
              <w:jc w:val="left"/>
              <w:rPr>
                <w:rFonts w:eastAsia="Times New Roman"/>
                <w:szCs w:val="20"/>
                <w:lang w:val="en-US" w:eastAsia="ja-JP"/>
              </w:rPr>
            </w:pP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When a first </w:t>
            </w:r>
            <w:r>
              <w:rPr>
                <w:rFonts w:eastAsia="Times New Roman"/>
                <w:szCs w:val="20"/>
                <w:lang w:val="en-US" w:eastAsia="ja-JP"/>
              </w:rPr>
              <w:t>U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L transmission at a </w:t>
            </w:r>
            <w:r>
              <w:rPr>
                <w:rFonts w:eastAsia="Times New Roman"/>
                <w:szCs w:val="20"/>
                <w:lang w:val="en-US" w:eastAsia="ja-JP"/>
              </w:rPr>
              <w:t>UE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 boundary is assumed to initiate a </w:t>
            </w:r>
            <w:r>
              <w:rPr>
                <w:rFonts w:eastAsia="Times New Roman"/>
                <w:szCs w:val="20"/>
                <w:lang w:val="en-US" w:eastAsia="ja-JP"/>
              </w:rPr>
              <w:t>UE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-COT for that </w:t>
            </w:r>
            <w:r>
              <w:rPr>
                <w:rFonts w:eastAsia="Times New Roman"/>
                <w:szCs w:val="20"/>
                <w:lang w:val="en-US" w:eastAsia="ja-JP"/>
              </w:rPr>
              <w:t>UE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FFP, if a </w:t>
            </w:r>
            <w:r>
              <w:rPr>
                <w:rFonts w:eastAsia="Times New Roman"/>
                <w:szCs w:val="20"/>
                <w:lang w:val="en-US" w:eastAsia="ja-JP"/>
              </w:rPr>
              <w:t>D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>L transmission at a</w:t>
            </w:r>
            <w:r>
              <w:rPr>
                <w:rFonts w:eastAsia="Times New Roman"/>
                <w:szCs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 boundary is assumed to initiate </w:t>
            </w:r>
            <w:r>
              <w:rPr>
                <w:rFonts w:eastAsia="Times New Roman"/>
                <w:szCs w:val="20"/>
                <w:lang w:val="en-US" w:eastAsia="ja-JP"/>
              </w:rPr>
              <w:t xml:space="preserve">a </w:t>
            </w:r>
            <w:proofErr w:type="spellStart"/>
            <w:r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COT for that</w:t>
            </w:r>
            <w:r>
              <w:rPr>
                <w:rFonts w:eastAsia="Times New Roman"/>
                <w:szCs w:val="20"/>
                <w:lang w:val="en-US" w:eastAsia="ja-JP"/>
              </w:rPr>
              <w:t xml:space="preserve"> </w:t>
            </w:r>
            <w:proofErr w:type="spellStart"/>
            <w:r>
              <w:rPr>
                <w:rFonts w:eastAsia="Times New Roman"/>
                <w:szCs w:val="20"/>
                <w:lang w:val="en-US" w:eastAsia="ja-JP"/>
              </w:rPr>
              <w:t>gNB</w:t>
            </w:r>
            <w:proofErr w:type="spellEnd"/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 and the </w:t>
            </w:r>
            <w:r>
              <w:rPr>
                <w:rFonts w:eastAsia="Times New Roman"/>
                <w:szCs w:val="20"/>
                <w:lang w:val="en-US" w:eastAsia="ja-JP"/>
              </w:rPr>
              <w:t>D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L transmission is confined within that </w:t>
            </w:r>
            <w:r>
              <w:rPr>
                <w:rFonts w:eastAsia="Times New Roman"/>
                <w:szCs w:val="20"/>
                <w:lang w:val="en-US" w:eastAsia="ja-JP"/>
              </w:rPr>
              <w:t>UE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FFP, a second </w:t>
            </w:r>
            <w:r>
              <w:rPr>
                <w:rFonts w:eastAsia="Times New Roman"/>
                <w:szCs w:val="20"/>
                <w:lang w:val="en-US" w:eastAsia="ja-JP"/>
              </w:rPr>
              <w:t>U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L 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lastRenderedPageBreak/>
              <w:t xml:space="preserve">transmission in that </w:t>
            </w:r>
            <w:r>
              <w:rPr>
                <w:rFonts w:eastAsia="Times New Roman"/>
                <w:szCs w:val="20"/>
                <w:lang w:val="en-US" w:eastAsia="ja-JP"/>
              </w:rPr>
              <w:t>UE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FFP after the </w:t>
            </w:r>
            <w:r>
              <w:rPr>
                <w:rFonts w:eastAsia="Times New Roman"/>
                <w:szCs w:val="20"/>
                <w:lang w:val="en-US" w:eastAsia="ja-JP"/>
              </w:rPr>
              <w:t>D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L transmission may be associated to </w:t>
            </w:r>
            <w:r>
              <w:rPr>
                <w:rFonts w:eastAsia="Times New Roman"/>
                <w:szCs w:val="20"/>
                <w:lang w:val="en-US" w:eastAsia="ja-JP"/>
              </w:rPr>
              <w:t>UE</w:t>
            </w:r>
            <w:r w:rsidRPr="00A92F1D">
              <w:rPr>
                <w:rFonts w:eastAsia="Times New Roman"/>
                <w:szCs w:val="20"/>
                <w:lang w:val="en-US" w:eastAsia="ja-JP"/>
              </w:rPr>
              <w:t xml:space="preserve"> initiated COT.</w:t>
            </w:r>
          </w:p>
        </w:tc>
      </w:tr>
    </w:tbl>
    <w:p w14:paraId="7A851CB5" w14:textId="4C5E94A5" w:rsidR="00DD7A6E" w:rsidRDefault="00DD7A6E" w:rsidP="006904B4"/>
    <w:p w14:paraId="63796D0F" w14:textId="3224478E" w:rsidR="001709E1" w:rsidRDefault="001709E1" w:rsidP="006904B4">
      <w:r>
        <w:t xml:space="preserve">From our understanding, </w:t>
      </w:r>
      <w:r w:rsidR="00DF52C4">
        <w:t xml:space="preserve">it is clear that </w:t>
      </w:r>
      <w:r>
        <w:t xml:space="preserve">the COT-initiator determination should be independently performed for each DL or UL transmission. </w:t>
      </w:r>
      <w:r w:rsidR="00203464">
        <w:t>Thus,</w:t>
      </w:r>
      <w:r>
        <w:t xml:space="preserve"> both propos</w:t>
      </w:r>
      <w:r w:rsidR="00491CC6">
        <w:t>ed conclusions</w:t>
      </w:r>
      <w:r>
        <w:t xml:space="preserve"> make sense. </w:t>
      </w:r>
      <w:r w:rsidR="00203464">
        <w:t xml:space="preserve">However, </w:t>
      </w:r>
      <w:r>
        <w:t xml:space="preserve">the first one (proposed conclusion 3-1) is more generic </w:t>
      </w:r>
      <w:r w:rsidR="00DF52C4">
        <w:t xml:space="preserve">and </w:t>
      </w:r>
      <w:r w:rsidR="00203464">
        <w:t xml:space="preserve">even </w:t>
      </w:r>
      <w:r w:rsidR="00DF52C4">
        <w:t xml:space="preserve">clearer, </w:t>
      </w:r>
      <w:r>
        <w:t>and the second one (alternative proposed conclusion 3-1)</w:t>
      </w:r>
      <w:r w:rsidR="00DF52C4">
        <w:t xml:space="preserve"> </w:t>
      </w:r>
      <w:r w:rsidR="00203464">
        <w:t>seems</w:t>
      </w:r>
      <w:r w:rsidR="00DF52C4">
        <w:t xml:space="preserve"> specific examples of the first one</w:t>
      </w:r>
      <w:r>
        <w:t xml:space="preserve">. Therefore, it is suggested to make </w:t>
      </w:r>
      <w:r w:rsidR="00203464">
        <w:t xml:space="preserve">only </w:t>
      </w:r>
      <w:r>
        <w:t>the first proposal as a conclusion po</w:t>
      </w:r>
      <w:r w:rsidR="00203464">
        <w:t>ssibly</w:t>
      </w:r>
      <w:r>
        <w:t xml:space="preserve"> with a slight revision as follows:</w:t>
      </w:r>
    </w:p>
    <w:p w14:paraId="14214799" w14:textId="05A488D6" w:rsidR="00285D83" w:rsidRDefault="00285D83" w:rsidP="0022006E">
      <w:pPr>
        <w:spacing w:after="60"/>
        <w:rPr>
          <w:b/>
        </w:rPr>
      </w:pPr>
      <w:r w:rsidRPr="0022006E">
        <w:rPr>
          <w:b/>
        </w:rPr>
        <w:t>Proposal</w:t>
      </w:r>
      <w:r w:rsidR="0022006E" w:rsidRPr="0022006E">
        <w:rPr>
          <w:b/>
        </w:rPr>
        <w:t xml:space="preserve"> 1</w:t>
      </w:r>
      <w:r w:rsidRPr="0022006E">
        <w:rPr>
          <w:b/>
        </w:rPr>
        <w:t xml:space="preserve">: The </w:t>
      </w:r>
      <w:r w:rsidR="0022006E" w:rsidRPr="0022006E">
        <w:rPr>
          <w:b/>
        </w:rPr>
        <w:t>determination of a COT initiator</w:t>
      </w:r>
      <w:r w:rsidRPr="0022006E">
        <w:rPr>
          <w:b/>
        </w:rPr>
        <w:t xml:space="preserve"> (i.e., UE or </w:t>
      </w:r>
      <w:proofErr w:type="spellStart"/>
      <w:r w:rsidRPr="0022006E">
        <w:rPr>
          <w:b/>
        </w:rPr>
        <w:t>gNB</w:t>
      </w:r>
      <w:proofErr w:type="spellEnd"/>
      <w:r w:rsidRPr="0022006E">
        <w:rPr>
          <w:b/>
        </w:rPr>
        <w:t xml:space="preserve">) </w:t>
      </w:r>
      <w:r w:rsidR="0022006E" w:rsidRPr="0022006E">
        <w:rPr>
          <w:b/>
        </w:rPr>
        <w:t>for</w:t>
      </w:r>
      <w:r w:rsidRPr="0022006E">
        <w:rPr>
          <w:b/>
        </w:rPr>
        <w:t xml:space="preserve"> </w:t>
      </w:r>
      <w:r w:rsidR="003947FF">
        <w:rPr>
          <w:b/>
        </w:rPr>
        <w:t>a DL/UL</w:t>
      </w:r>
      <w:r w:rsidR="00031AB3" w:rsidRPr="0022006E">
        <w:rPr>
          <w:b/>
        </w:rPr>
        <w:t xml:space="preserve"> </w:t>
      </w:r>
      <w:r w:rsidRPr="0022006E">
        <w:rPr>
          <w:b/>
        </w:rPr>
        <w:t>transmission</w:t>
      </w:r>
      <w:r w:rsidR="003947FF">
        <w:rPr>
          <w:b/>
        </w:rPr>
        <w:t xml:space="preserve"> </w:t>
      </w:r>
      <w:r w:rsidR="00742C8F">
        <w:rPr>
          <w:b/>
        </w:rPr>
        <w:t>does not affect</w:t>
      </w:r>
      <w:r w:rsidR="0022006E" w:rsidRPr="0022006E">
        <w:rPr>
          <w:b/>
        </w:rPr>
        <w:t xml:space="preserve"> the determination of a COT initiator for</w:t>
      </w:r>
      <w:r w:rsidR="003947FF">
        <w:rPr>
          <w:b/>
        </w:rPr>
        <w:t xml:space="preserve"> another DL/UL transmission</w:t>
      </w:r>
      <w:r w:rsidR="0022006E" w:rsidRPr="0022006E">
        <w:rPr>
          <w:b/>
        </w:rPr>
        <w:t xml:space="preserve">, </w:t>
      </w:r>
      <w:r w:rsidR="001709E1">
        <w:rPr>
          <w:b/>
        </w:rPr>
        <w:t>irrespective</w:t>
      </w:r>
      <w:r w:rsidR="0022006E" w:rsidRPr="0022006E">
        <w:rPr>
          <w:b/>
        </w:rPr>
        <w:t xml:space="preserve"> of whether they are within the same COT or not.</w:t>
      </w:r>
    </w:p>
    <w:p w14:paraId="3A1376B4" w14:textId="2A70FD5C" w:rsidR="0022006E" w:rsidRPr="0022006E" w:rsidRDefault="0022006E" w:rsidP="0022006E">
      <w:pPr>
        <w:pStyle w:val="a4"/>
        <w:numPr>
          <w:ilvl w:val="0"/>
          <w:numId w:val="49"/>
        </w:numPr>
        <w:ind w:leftChars="0"/>
        <w:rPr>
          <w:b/>
        </w:rPr>
      </w:pPr>
      <w:r w:rsidRPr="0022006E">
        <w:rPr>
          <w:b/>
        </w:rPr>
        <w:t>In case of repetitive transmission, the transmissions correspond to each repetition (i.e., each transmission instance).</w:t>
      </w:r>
    </w:p>
    <w:p w14:paraId="25D8569E" w14:textId="09779632" w:rsidR="00E76EA3" w:rsidRDefault="00E76EA3" w:rsidP="006904B4"/>
    <w:p w14:paraId="6CC8AF31" w14:textId="77777777" w:rsidR="00B701C1" w:rsidRDefault="002D6C15" w:rsidP="00731A2B">
      <w:r>
        <w:t xml:space="preserve">A main difference of Alt-b from Alt-a is that Alt-b </w:t>
      </w:r>
      <w:r w:rsidR="00DF52C4">
        <w:t>enforces</w:t>
      </w:r>
      <w:r>
        <w:t xml:space="preserve"> UE’s COT initiation </w:t>
      </w:r>
      <w:r w:rsidR="00DF52C4">
        <w:t xml:space="preserve">when </w:t>
      </w:r>
      <w:r w:rsidR="00B701C1">
        <w:t xml:space="preserve">the </w:t>
      </w:r>
      <w:r w:rsidR="00DF52C4">
        <w:t>conditions are met</w:t>
      </w:r>
      <w:r>
        <w:t xml:space="preserve">. As a result, </w:t>
      </w:r>
      <w:r w:rsidR="00DF52C4">
        <w:t xml:space="preserve">UE COT as well as </w:t>
      </w:r>
      <w:proofErr w:type="spellStart"/>
      <w:r w:rsidR="00DF52C4">
        <w:t>gNB</w:t>
      </w:r>
      <w:proofErr w:type="spellEnd"/>
      <w:r w:rsidR="00DF52C4">
        <w:t xml:space="preserve"> COT are available for subsequent UL transmissions. </w:t>
      </w:r>
      <w:r w:rsidR="00B701C1">
        <w:t>This leads to larger</w:t>
      </w:r>
      <w:r w:rsidR="00DF52C4">
        <w:t xml:space="preserve"> degrees of freedom in choosing a COT initiator for </w:t>
      </w:r>
      <w:r w:rsidR="00B701C1">
        <w:t xml:space="preserve">a </w:t>
      </w:r>
      <w:r w:rsidR="00DF52C4">
        <w:t>subsequent UL</w:t>
      </w:r>
      <w:r w:rsidR="00731A2B">
        <w:t>,</w:t>
      </w:r>
      <w:r w:rsidR="00DF52C4">
        <w:t xml:space="preserve"> from which </w:t>
      </w:r>
      <w:proofErr w:type="spellStart"/>
      <w:r w:rsidR="00DF52C4">
        <w:t>gNB</w:t>
      </w:r>
      <w:proofErr w:type="spellEnd"/>
      <w:r w:rsidR="00DF52C4">
        <w:t xml:space="preserve"> can choose whether or not to </w:t>
      </w:r>
      <w:r w:rsidR="00731A2B">
        <w:t xml:space="preserve">utilize </w:t>
      </w:r>
      <w:proofErr w:type="spellStart"/>
      <w:r w:rsidR="00731A2B">
        <w:t>gNB</w:t>
      </w:r>
      <w:proofErr w:type="spellEnd"/>
      <w:r w:rsidR="00731A2B">
        <w:t xml:space="preserve"> </w:t>
      </w:r>
      <w:r w:rsidR="00B701C1">
        <w:t>FFP</w:t>
      </w:r>
      <w:r w:rsidR="00731A2B">
        <w:t xml:space="preserve"> idle period for </w:t>
      </w:r>
      <w:r w:rsidR="00B701C1">
        <w:t xml:space="preserve">the </w:t>
      </w:r>
      <w:r w:rsidR="00731A2B">
        <w:t>UL.</w:t>
      </w:r>
      <w:r w:rsidR="006B4E27">
        <w:t xml:space="preserve"> </w:t>
      </w:r>
      <w:r w:rsidR="000953FF">
        <w:t xml:space="preserve">For example, as illustrated in Fig. 1, if a heavy URLLC UL packet arrives </w:t>
      </w:r>
      <w:proofErr w:type="spellStart"/>
      <w:r w:rsidR="000953FF">
        <w:t>aperiodically</w:t>
      </w:r>
      <w:proofErr w:type="spellEnd"/>
      <w:r w:rsidR="00731A2B">
        <w:t xml:space="preserve"> an</w:t>
      </w:r>
      <w:bookmarkStart w:id="3" w:name="_GoBack"/>
      <w:bookmarkEnd w:id="3"/>
      <w:r w:rsidR="00731A2B">
        <w:t>d is considered important to be delivered in time</w:t>
      </w:r>
      <w:r w:rsidR="000953FF">
        <w:t xml:space="preserve">, a </w:t>
      </w:r>
      <w:proofErr w:type="spellStart"/>
      <w:r w:rsidR="000953FF">
        <w:t>gNB</w:t>
      </w:r>
      <w:proofErr w:type="spellEnd"/>
      <w:r w:rsidR="000953FF">
        <w:t xml:space="preserve"> may choose to </w:t>
      </w:r>
      <w:r w:rsidR="00A830F4">
        <w:t xml:space="preserve">immediately </w:t>
      </w:r>
      <w:r w:rsidR="000953FF">
        <w:t xml:space="preserve">schedule a subsequent UL </w:t>
      </w:r>
      <w:r w:rsidR="00731A2B">
        <w:t xml:space="preserve">on resources </w:t>
      </w:r>
      <w:r w:rsidR="000953FF">
        <w:t xml:space="preserve">including a </w:t>
      </w:r>
      <w:proofErr w:type="spellStart"/>
      <w:r w:rsidR="000953FF">
        <w:t>gNB</w:t>
      </w:r>
      <w:proofErr w:type="spellEnd"/>
      <w:r w:rsidR="000953FF">
        <w:t xml:space="preserve"> </w:t>
      </w:r>
      <w:r w:rsidR="00B701C1">
        <w:t xml:space="preserve">FFP </w:t>
      </w:r>
      <w:r w:rsidR="000953FF">
        <w:t xml:space="preserve">idle period and </w:t>
      </w:r>
      <w:r w:rsidR="00B701C1">
        <w:t xml:space="preserve">would give up to occupy </w:t>
      </w:r>
      <w:r w:rsidR="000953FF">
        <w:t xml:space="preserve">the next </w:t>
      </w:r>
      <w:proofErr w:type="spellStart"/>
      <w:r w:rsidR="000953FF">
        <w:t>gNB</w:t>
      </w:r>
      <w:proofErr w:type="spellEnd"/>
      <w:r w:rsidR="000953FF">
        <w:t xml:space="preserve"> FFP.</w:t>
      </w:r>
      <w:r w:rsidR="00A830F4">
        <w:t xml:space="preserve"> </w:t>
      </w:r>
      <w:r w:rsidR="00731A2B">
        <w:t>H</w:t>
      </w:r>
      <w:r w:rsidR="00A830F4">
        <w:t xml:space="preserve">owever, Alt-a </w:t>
      </w:r>
      <w:r w:rsidR="00731A2B">
        <w:t>may</w:t>
      </w:r>
      <w:r w:rsidR="00A830F4">
        <w:t xml:space="preserve"> not allow such flexibility.</w:t>
      </w:r>
    </w:p>
    <w:p w14:paraId="4C40C359" w14:textId="48EF4C0B" w:rsidR="00731A2B" w:rsidRDefault="00731A2B" w:rsidP="00731A2B">
      <w:r>
        <w:t xml:space="preserve">A </w:t>
      </w:r>
      <w:proofErr w:type="gramStart"/>
      <w:r>
        <w:t>cons of Alt-b</w:t>
      </w:r>
      <w:proofErr w:type="gramEnd"/>
      <w:r>
        <w:t xml:space="preserve"> is that </w:t>
      </w:r>
      <w:r w:rsidR="00B701C1">
        <w:t xml:space="preserve">a </w:t>
      </w:r>
      <w:r>
        <w:t xml:space="preserve">few symbols should be reserved </w:t>
      </w:r>
      <w:r w:rsidR="001F482B">
        <w:t>as</w:t>
      </w:r>
      <w:r>
        <w:t xml:space="preserve"> UE’s sensing duration when the sensing operation is expected.</w:t>
      </w:r>
      <w:r w:rsidR="00F14A35">
        <w:t xml:space="preserve"> However, </w:t>
      </w:r>
      <w:r w:rsidR="001F482B">
        <w:t xml:space="preserve">it was not discussed </w:t>
      </w:r>
      <w:r w:rsidR="00F14A35">
        <w:t xml:space="preserve">whether the whole UE </w:t>
      </w:r>
      <w:r w:rsidR="00EB2170">
        <w:t xml:space="preserve">FFP </w:t>
      </w:r>
      <w:r w:rsidR="00F14A35">
        <w:t xml:space="preserve">idle period should be reserved or only the sensing duration </w:t>
      </w:r>
      <w:r w:rsidR="00EB2170">
        <w:t xml:space="preserve">of </w:t>
      </w:r>
      <w:r w:rsidR="00F14A35">
        <w:t xml:space="preserve">9 us </w:t>
      </w:r>
      <w:r w:rsidR="001F482B">
        <w:t>is enough</w:t>
      </w:r>
      <w:r w:rsidR="00EB2170">
        <w:t>. Even if the whole UE FFP idle period should be reserved, the overhead is considered to be not critical.</w:t>
      </w:r>
    </w:p>
    <w:p w14:paraId="282DEF2D" w14:textId="31001A93" w:rsidR="00A830F4" w:rsidRPr="00A830F4" w:rsidRDefault="00A830F4" w:rsidP="006904B4">
      <w:pPr>
        <w:rPr>
          <w:b/>
        </w:rPr>
      </w:pPr>
      <w:r w:rsidRPr="00A830F4">
        <w:rPr>
          <w:rFonts w:hint="eastAsia"/>
          <w:b/>
        </w:rPr>
        <w:t>O</w:t>
      </w:r>
      <w:r w:rsidRPr="00A830F4">
        <w:rPr>
          <w:b/>
        </w:rPr>
        <w:t xml:space="preserve">bservation 1: Alt-b </w:t>
      </w:r>
      <w:r w:rsidR="00731A2B">
        <w:rPr>
          <w:b/>
        </w:rPr>
        <w:t xml:space="preserve">may </w:t>
      </w:r>
      <w:r w:rsidRPr="00A830F4">
        <w:rPr>
          <w:b/>
        </w:rPr>
        <w:t xml:space="preserve">provide a larger flexibility of choosing a COT-initiator (i.e., choosing whether </w:t>
      </w:r>
      <w:r w:rsidR="001F482B">
        <w:rPr>
          <w:b/>
        </w:rPr>
        <w:t xml:space="preserve">or not </w:t>
      </w:r>
      <w:r w:rsidRPr="00A830F4">
        <w:rPr>
          <w:b/>
        </w:rPr>
        <w:t xml:space="preserve">to </w:t>
      </w:r>
      <w:r w:rsidR="00731A2B">
        <w:rPr>
          <w:b/>
        </w:rPr>
        <w:t>utilize</w:t>
      </w:r>
      <w:r w:rsidRPr="00A830F4">
        <w:rPr>
          <w:b/>
        </w:rPr>
        <w:t xml:space="preserve"> </w:t>
      </w:r>
      <w:proofErr w:type="spellStart"/>
      <w:r w:rsidRPr="00A830F4">
        <w:rPr>
          <w:b/>
        </w:rPr>
        <w:t>gNB</w:t>
      </w:r>
      <w:proofErr w:type="spellEnd"/>
      <w:r w:rsidRPr="00A830F4">
        <w:rPr>
          <w:b/>
        </w:rPr>
        <w:t xml:space="preserve"> </w:t>
      </w:r>
      <w:r w:rsidR="001F482B">
        <w:rPr>
          <w:b/>
        </w:rPr>
        <w:t xml:space="preserve">FFP </w:t>
      </w:r>
      <w:r w:rsidRPr="00A830F4">
        <w:rPr>
          <w:b/>
        </w:rPr>
        <w:t xml:space="preserve">idle period </w:t>
      </w:r>
      <w:r w:rsidR="00731A2B">
        <w:rPr>
          <w:b/>
        </w:rPr>
        <w:t>for transmission</w:t>
      </w:r>
      <w:r w:rsidRPr="00A830F4">
        <w:rPr>
          <w:b/>
        </w:rPr>
        <w:t>) for subsequent UL transmissions.</w:t>
      </w:r>
    </w:p>
    <w:p w14:paraId="38CFCDEC" w14:textId="3A5C5357" w:rsidR="00A830F4" w:rsidRDefault="00124B25" w:rsidP="00A830F4">
      <w:pPr>
        <w:spacing w:after="60"/>
        <w:rPr>
          <w:b/>
        </w:rPr>
      </w:pPr>
      <w:r w:rsidRPr="00124B25">
        <w:rPr>
          <w:rFonts w:hint="eastAsia"/>
          <w:b/>
        </w:rPr>
        <w:t>P</w:t>
      </w:r>
      <w:r w:rsidRPr="00124B25">
        <w:rPr>
          <w:b/>
        </w:rPr>
        <w:t xml:space="preserve">roposal 2: </w:t>
      </w:r>
      <w:r w:rsidR="00265D3C">
        <w:rPr>
          <w:b/>
        </w:rPr>
        <w:t>For COT-initiator determination for configured UL, s</w:t>
      </w:r>
      <w:r w:rsidR="00A830F4">
        <w:rPr>
          <w:b/>
        </w:rPr>
        <w:t>upport one of the followings:</w:t>
      </w:r>
    </w:p>
    <w:p w14:paraId="190692A5" w14:textId="296CBAD3" w:rsidR="00A830F4" w:rsidRPr="00A830F4" w:rsidRDefault="00A830F4" w:rsidP="00A830F4">
      <w:pPr>
        <w:pStyle w:val="a4"/>
        <w:numPr>
          <w:ilvl w:val="0"/>
          <w:numId w:val="50"/>
        </w:numPr>
        <w:spacing w:after="60"/>
        <w:ind w:leftChars="0"/>
        <w:rPr>
          <w:b/>
        </w:rPr>
      </w:pPr>
      <w:r w:rsidRPr="00A830F4">
        <w:rPr>
          <w:b/>
        </w:rPr>
        <w:t>Down-select to Alt-b.</w:t>
      </w:r>
      <w:r>
        <w:rPr>
          <w:b/>
        </w:rPr>
        <w:t xml:space="preserve"> (1</w:t>
      </w:r>
      <w:r w:rsidRPr="00A830F4">
        <w:rPr>
          <w:b/>
          <w:vertAlign w:val="superscript"/>
        </w:rPr>
        <w:t>st</w:t>
      </w:r>
      <w:r>
        <w:rPr>
          <w:b/>
        </w:rPr>
        <w:t xml:space="preserve"> preference)</w:t>
      </w:r>
    </w:p>
    <w:p w14:paraId="4CD621A1" w14:textId="0B6211F4" w:rsidR="00A830F4" w:rsidRPr="00A830F4" w:rsidRDefault="00A830F4" w:rsidP="00A830F4">
      <w:pPr>
        <w:pStyle w:val="a4"/>
        <w:numPr>
          <w:ilvl w:val="0"/>
          <w:numId w:val="50"/>
        </w:numPr>
        <w:spacing w:after="60"/>
        <w:ind w:leftChars="0"/>
        <w:rPr>
          <w:b/>
        </w:rPr>
      </w:pPr>
      <w:r w:rsidRPr="00A830F4">
        <w:rPr>
          <w:b/>
        </w:rPr>
        <w:t>Support RRC configuration between Alt-a and Alt-b.</w:t>
      </w:r>
      <w:r>
        <w:rPr>
          <w:b/>
        </w:rPr>
        <w:t xml:space="preserve"> (1</w:t>
      </w:r>
      <w:r w:rsidRPr="00A830F4">
        <w:rPr>
          <w:b/>
          <w:vertAlign w:val="superscript"/>
        </w:rPr>
        <w:t>st</w:t>
      </w:r>
      <w:r>
        <w:rPr>
          <w:b/>
        </w:rPr>
        <w:t xml:space="preserve"> preference)</w:t>
      </w:r>
    </w:p>
    <w:p w14:paraId="032C4E26" w14:textId="69676E7D" w:rsidR="00E67490" w:rsidRPr="00A830F4" w:rsidRDefault="00A830F4" w:rsidP="00A830F4">
      <w:pPr>
        <w:pStyle w:val="a4"/>
        <w:numPr>
          <w:ilvl w:val="0"/>
          <w:numId w:val="50"/>
        </w:numPr>
        <w:ind w:leftChars="0"/>
        <w:rPr>
          <w:b/>
        </w:rPr>
      </w:pPr>
      <w:r w:rsidRPr="00A830F4">
        <w:rPr>
          <w:b/>
        </w:rPr>
        <w:t>Down-select to Alt-a.</w:t>
      </w:r>
      <w:r>
        <w:rPr>
          <w:b/>
        </w:rPr>
        <w:t xml:space="preserve"> (2</w:t>
      </w:r>
      <w:r w:rsidRPr="00A830F4">
        <w:rPr>
          <w:b/>
          <w:vertAlign w:val="superscript"/>
        </w:rPr>
        <w:t>nd</w:t>
      </w:r>
      <w:r>
        <w:rPr>
          <w:b/>
        </w:rPr>
        <w:t xml:space="preserve"> preference)</w:t>
      </w:r>
    </w:p>
    <w:p w14:paraId="71EB61A2" w14:textId="27CA1D18" w:rsidR="00E67490" w:rsidRPr="00285D83" w:rsidRDefault="001F482B" w:rsidP="00E67490">
      <w:pPr>
        <w:jc w:val="center"/>
      </w:pPr>
      <w:r>
        <w:object w:dxaOrig="8460" w:dyaOrig="3691" w14:anchorId="667E8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178.5pt" o:ole="">
            <v:imagedata r:id="rId8" o:title=""/>
          </v:shape>
          <o:OLEObject Type="Embed" ProgID="Visio.Drawing.15" ShapeID="_x0000_i1025" DrawAspect="Content" ObjectID="_1682320075" r:id="rId9"/>
        </w:object>
      </w:r>
    </w:p>
    <w:p w14:paraId="5891D69A" w14:textId="2778688F" w:rsidR="00141403" w:rsidRDefault="00E67490" w:rsidP="00124B25">
      <w:pPr>
        <w:jc w:val="center"/>
      </w:pPr>
      <w:r>
        <w:rPr>
          <w:rFonts w:hint="eastAsia"/>
        </w:rPr>
        <w:t>F</w:t>
      </w:r>
      <w:r>
        <w:t xml:space="preserve">ig. </w:t>
      </w:r>
      <w:r w:rsidR="00B701C1">
        <w:t>1</w:t>
      </w:r>
      <w:r>
        <w:t>.</w:t>
      </w:r>
      <w:r w:rsidR="00A830F4">
        <w:t xml:space="preserve"> </w:t>
      </w:r>
      <w:r w:rsidR="00B60EEF">
        <w:t>C</w:t>
      </w:r>
      <w:r w:rsidR="00A830F4">
        <w:t>omparison between Alt-a and Alt-b</w:t>
      </w:r>
      <w:r w:rsidR="00B60EEF">
        <w:t xml:space="preserve"> for configured UL</w:t>
      </w:r>
    </w:p>
    <w:p w14:paraId="430DE6B7" w14:textId="77777777" w:rsidR="00DD7A6E" w:rsidRPr="00DD7A6E" w:rsidRDefault="00DD7A6E" w:rsidP="00B576B9"/>
    <w:p w14:paraId="28DB8D46" w14:textId="3A9BCA1D" w:rsidR="00C16407" w:rsidRPr="00500CD3" w:rsidRDefault="00500CD3" w:rsidP="00B576B9">
      <w:pPr>
        <w:rPr>
          <w:b/>
          <w:u w:val="single"/>
        </w:rPr>
      </w:pPr>
      <w:r>
        <w:rPr>
          <w:b/>
          <w:u w:val="single"/>
        </w:rPr>
        <w:t>COT-initiator d</w:t>
      </w:r>
      <w:r w:rsidRPr="00046391">
        <w:rPr>
          <w:b/>
          <w:u w:val="single"/>
        </w:rPr>
        <w:t>etermination</w:t>
      </w:r>
      <w:r>
        <w:rPr>
          <w:b/>
          <w:u w:val="single"/>
        </w:rPr>
        <w:t xml:space="preserve"> for scheduled UL transmissions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36E67" w14:paraId="27DC39F9" w14:textId="77777777" w:rsidTr="00236E67">
        <w:tc>
          <w:tcPr>
            <w:tcW w:w="9288" w:type="dxa"/>
          </w:tcPr>
          <w:p w14:paraId="4F5EED5E" w14:textId="77777777" w:rsidR="00500CD3" w:rsidRPr="007842BC" w:rsidRDefault="00500CD3" w:rsidP="00DD31EF">
            <w:pPr>
              <w:spacing w:after="0"/>
              <w:rPr>
                <w:rFonts w:eastAsiaTheme="minorEastAsia"/>
                <w:b/>
                <w:bCs/>
                <w:szCs w:val="20"/>
                <w:u w:val="single"/>
                <w:lang w:eastAsia="zh-CN"/>
              </w:rPr>
            </w:pPr>
            <w:r w:rsidRPr="007842BC">
              <w:rPr>
                <w:rFonts w:eastAsiaTheme="minorEastAsia"/>
                <w:b/>
                <w:bCs/>
                <w:szCs w:val="20"/>
                <w:highlight w:val="yellow"/>
                <w:u w:val="single"/>
                <w:lang w:eastAsia="zh-CN"/>
              </w:rPr>
              <w:t>Proposal 4-1:</w:t>
            </w:r>
          </w:p>
          <w:p w14:paraId="07C51594" w14:textId="77777777" w:rsidR="00500CD3" w:rsidRPr="007842BC" w:rsidRDefault="00500CD3" w:rsidP="00DD31EF">
            <w:pPr>
              <w:spacing w:after="0"/>
              <w:rPr>
                <w:szCs w:val="20"/>
              </w:rPr>
            </w:pPr>
            <w:r w:rsidRPr="007842BC">
              <w:rPr>
                <w:szCs w:val="20"/>
                <w:highlight w:val="green"/>
              </w:rPr>
              <w:t>Agreement:</w:t>
            </w:r>
          </w:p>
          <w:p w14:paraId="2ED98DDB" w14:textId="77777777" w:rsidR="00500CD3" w:rsidRPr="007842BC" w:rsidRDefault="00500CD3" w:rsidP="00DD31EF">
            <w:pPr>
              <w:spacing w:after="0"/>
              <w:rPr>
                <w:szCs w:val="20"/>
              </w:rPr>
            </w:pPr>
            <w:r w:rsidRPr="007842BC">
              <w:rPr>
                <w:szCs w:val="20"/>
              </w:rPr>
              <w:t>In semi-static channel access mode when a UE can operate as initiating device,</w:t>
            </w:r>
          </w:p>
          <w:p w14:paraId="6B23E226" w14:textId="77777777" w:rsidR="00500CD3" w:rsidRPr="007842BC" w:rsidRDefault="00500CD3" w:rsidP="00DD31EF">
            <w:pPr>
              <w:widowControl/>
              <w:numPr>
                <w:ilvl w:val="0"/>
                <w:numId w:val="39"/>
              </w:numPr>
              <w:autoSpaceDE/>
              <w:autoSpaceDN/>
              <w:spacing w:after="0"/>
              <w:jc w:val="left"/>
              <w:rPr>
                <w:szCs w:val="20"/>
              </w:rPr>
            </w:pPr>
            <w:r w:rsidRPr="007842BC">
              <w:rPr>
                <w:szCs w:val="20"/>
                <w:highlight w:val="yellow"/>
              </w:rPr>
              <w:t>Select one of the following alternatives</w:t>
            </w:r>
            <w:r w:rsidRPr="007842BC">
              <w:rPr>
                <w:szCs w:val="20"/>
              </w:rPr>
              <w:t xml:space="preserve"> to determine whether a scheduled UL transmission is based on UE-initiated COT or sharing a </w:t>
            </w:r>
            <w:proofErr w:type="spellStart"/>
            <w:r w:rsidRPr="007842BC">
              <w:rPr>
                <w:szCs w:val="20"/>
              </w:rPr>
              <w:t>gNB</w:t>
            </w:r>
            <w:proofErr w:type="spellEnd"/>
            <w:r w:rsidRPr="007842BC">
              <w:rPr>
                <w:szCs w:val="20"/>
              </w:rPr>
              <w:t>-initiated COT:</w:t>
            </w:r>
          </w:p>
          <w:p w14:paraId="5AA7B29B" w14:textId="77777777" w:rsidR="00500CD3" w:rsidRPr="007842BC" w:rsidRDefault="00500CD3" w:rsidP="00DD31EF">
            <w:pPr>
              <w:widowControl/>
              <w:numPr>
                <w:ilvl w:val="0"/>
                <w:numId w:val="40"/>
              </w:numPr>
              <w:autoSpaceDE/>
              <w:autoSpaceDN/>
              <w:spacing w:after="0"/>
              <w:ind w:left="1080"/>
              <w:jc w:val="left"/>
              <w:rPr>
                <w:szCs w:val="20"/>
                <w:lang w:eastAsia="zh-CN"/>
              </w:rPr>
            </w:pPr>
            <w:r w:rsidRPr="007842BC">
              <w:rPr>
                <w:szCs w:val="20"/>
                <w:highlight w:val="yellow"/>
              </w:rPr>
              <w:t>Alt-a:</w:t>
            </w:r>
            <w:r w:rsidRPr="007842BC">
              <w:rPr>
                <w:szCs w:val="20"/>
              </w:rPr>
              <w:t xml:space="preserve"> Determination based on the content in the scheduling DCI</w:t>
            </w:r>
          </w:p>
          <w:p w14:paraId="6E7BC63D" w14:textId="77777777" w:rsidR="00500CD3" w:rsidRPr="007842BC" w:rsidRDefault="00500CD3" w:rsidP="00DD31EF">
            <w:pPr>
              <w:widowControl/>
              <w:numPr>
                <w:ilvl w:val="1"/>
                <w:numId w:val="40"/>
              </w:numPr>
              <w:autoSpaceDE/>
              <w:autoSpaceDN/>
              <w:spacing w:after="0"/>
              <w:ind w:left="1800"/>
              <w:jc w:val="left"/>
              <w:rPr>
                <w:szCs w:val="20"/>
                <w:lang w:eastAsia="zh-CN"/>
              </w:rPr>
            </w:pPr>
            <w:r w:rsidRPr="007842BC">
              <w:rPr>
                <w:szCs w:val="20"/>
                <w:lang w:eastAsia="zh-CN"/>
              </w:rPr>
              <w:t>FFS on whether the corresponding field(s) can be absent in DCI</w:t>
            </w:r>
          </w:p>
          <w:p w14:paraId="1D70FB83" w14:textId="77777777" w:rsidR="00500CD3" w:rsidRPr="007842BC" w:rsidRDefault="00500CD3" w:rsidP="00DD31EF">
            <w:pPr>
              <w:widowControl/>
              <w:numPr>
                <w:ilvl w:val="2"/>
                <w:numId w:val="40"/>
              </w:numPr>
              <w:autoSpaceDE/>
              <w:autoSpaceDN/>
              <w:spacing w:after="0"/>
              <w:ind w:left="2520"/>
              <w:jc w:val="left"/>
              <w:rPr>
                <w:szCs w:val="20"/>
                <w:lang w:eastAsia="zh-CN"/>
              </w:rPr>
            </w:pPr>
            <w:r w:rsidRPr="007842BC">
              <w:rPr>
                <w:szCs w:val="20"/>
              </w:rPr>
              <w:t>If absent, d</w:t>
            </w:r>
            <w:r w:rsidRPr="007842BC">
              <w:rPr>
                <w:szCs w:val="20"/>
                <w:lang w:eastAsia="zh-CN"/>
              </w:rPr>
              <w:t>etermination based on the rules applied for configured UL transmissions</w:t>
            </w:r>
            <w:r w:rsidRPr="007842BC">
              <w:rPr>
                <w:szCs w:val="20"/>
              </w:rPr>
              <w:t xml:space="preserve"> is applied</w:t>
            </w:r>
          </w:p>
          <w:p w14:paraId="126D930E" w14:textId="77777777" w:rsidR="00500CD3" w:rsidRPr="007842BC" w:rsidRDefault="00500CD3" w:rsidP="00DD31EF">
            <w:pPr>
              <w:widowControl/>
              <w:numPr>
                <w:ilvl w:val="1"/>
                <w:numId w:val="40"/>
              </w:numPr>
              <w:autoSpaceDE/>
              <w:autoSpaceDN/>
              <w:spacing w:after="0"/>
              <w:ind w:left="1800"/>
              <w:jc w:val="left"/>
              <w:rPr>
                <w:szCs w:val="20"/>
                <w:lang w:eastAsia="zh-CN"/>
              </w:rPr>
            </w:pPr>
            <w:r w:rsidRPr="007842BC">
              <w:rPr>
                <w:szCs w:val="20"/>
                <w:lang w:eastAsia="zh-CN"/>
              </w:rPr>
              <w:t xml:space="preserve">FFS whether/how to handle the case when the </w:t>
            </w:r>
            <w:proofErr w:type="spellStart"/>
            <w:r w:rsidRPr="007842BC">
              <w:rPr>
                <w:szCs w:val="20"/>
                <w:lang w:eastAsia="zh-CN"/>
              </w:rPr>
              <w:t>gNB</w:t>
            </w:r>
            <w:proofErr w:type="spellEnd"/>
            <w:r w:rsidRPr="007842BC">
              <w:rPr>
                <w:szCs w:val="20"/>
                <w:lang w:eastAsia="zh-CN"/>
              </w:rPr>
              <w:t xml:space="preserve"> schedules an UL transmission in the next </w:t>
            </w:r>
            <w:proofErr w:type="spellStart"/>
            <w:r w:rsidRPr="007842BC">
              <w:rPr>
                <w:szCs w:val="20"/>
                <w:lang w:eastAsia="zh-CN"/>
              </w:rPr>
              <w:t>gNB’s</w:t>
            </w:r>
            <w:proofErr w:type="spellEnd"/>
            <w:r w:rsidRPr="007842BC">
              <w:rPr>
                <w:szCs w:val="20"/>
                <w:lang w:eastAsia="zh-CN"/>
              </w:rPr>
              <w:t xml:space="preserve"> FFP period</w:t>
            </w:r>
          </w:p>
          <w:p w14:paraId="10AF37FC" w14:textId="77777777" w:rsidR="00500CD3" w:rsidRPr="007842BC" w:rsidRDefault="00500CD3" w:rsidP="00DD31EF">
            <w:pPr>
              <w:widowControl/>
              <w:numPr>
                <w:ilvl w:val="1"/>
                <w:numId w:val="40"/>
              </w:numPr>
              <w:autoSpaceDE/>
              <w:autoSpaceDN/>
              <w:spacing w:after="0"/>
              <w:jc w:val="left"/>
              <w:rPr>
                <w:szCs w:val="20"/>
                <w:lang w:eastAsia="zh-CN"/>
              </w:rPr>
            </w:pPr>
            <w:r w:rsidRPr="007842BC">
              <w:rPr>
                <w:szCs w:val="20"/>
                <w:highlight w:val="yellow"/>
                <w:lang w:eastAsia="zh-CN"/>
              </w:rPr>
              <w:t>Alt-b:</w:t>
            </w:r>
            <w:r w:rsidRPr="007842BC">
              <w:rPr>
                <w:szCs w:val="20"/>
                <w:lang w:eastAsia="zh-CN"/>
              </w:rPr>
              <w:t xml:space="preserve"> Determination based on the rules applied for a configured UL transmission</w:t>
            </w:r>
          </w:p>
          <w:p w14:paraId="2D03855B" w14:textId="77777777" w:rsidR="00500CD3" w:rsidRDefault="00500CD3" w:rsidP="00DD31EF">
            <w:pPr>
              <w:spacing w:after="0"/>
              <w:rPr>
                <w:rFonts w:eastAsiaTheme="minorEastAsia"/>
                <w:szCs w:val="20"/>
                <w:u w:val="single"/>
                <w:lang w:eastAsia="zh-CN"/>
              </w:rPr>
            </w:pPr>
          </w:p>
          <w:p w14:paraId="7B1FC07B" w14:textId="77777777" w:rsidR="00500CD3" w:rsidRDefault="00500CD3" w:rsidP="00DD31EF">
            <w:pPr>
              <w:spacing w:after="0"/>
              <w:rPr>
                <w:rFonts w:eastAsiaTheme="minorEastAsia"/>
                <w:b/>
                <w:bCs/>
                <w:szCs w:val="20"/>
                <w:u w:val="single"/>
                <w:lang w:eastAsia="zh-CN"/>
              </w:rPr>
            </w:pPr>
            <w:r w:rsidRPr="007842BC">
              <w:rPr>
                <w:rFonts w:eastAsiaTheme="minorEastAsia"/>
                <w:b/>
                <w:bCs/>
                <w:szCs w:val="20"/>
                <w:highlight w:val="yellow"/>
                <w:u w:val="single"/>
                <w:lang w:eastAsia="zh-CN"/>
              </w:rPr>
              <w:t>Proposal 4-2:</w:t>
            </w:r>
          </w:p>
          <w:p w14:paraId="0C283961" w14:textId="77777777" w:rsidR="00500CD3" w:rsidRPr="007842BC" w:rsidRDefault="00500CD3" w:rsidP="00DD31EF">
            <w:pPr>
              <w:spacing w:after="0"/>
              <w:rPr>
                <w:rFonts w:eastAsiaTheme="minorEastAsia"/>
                <w:szCs w:val="20"/>
                <w:lang w:val="zh-CN" w:eastAsia="zh-CN"/>
              </w:rPr>
            </w:pPr>
            <w:r w:rsidRPr="007842BC">
              <w:rPr>
                <w:rFonts w:eastAsiaTheme="minorEastAsia"/>
                <w:szCs w:val="20"/>
                <w:lang w:eastAsia="zh-CN"/>
              </w:rPr>
              <w:t>Select one of the following:</w:t>
            </w:r>
          </w:p>
          <w:p w14:paraId="44E0BCAB" w14:textId="23706AC1" w:rsidR="00500CD3" w:rsidRPr="00DD31EF" w:rsidRDefault="00500CD3" w:rsidP="00DD31EF">
            <w:pPr>
              <w:pStyle w:val="a4"/>
              <w:widowControl/>
              <w:numPr>
                <w:ilvl w:val="0"/>
                <w:numId w:val="47"/>
              </w:numPr>
              <w:autoSpaceDE/>
              <w:autoSpaceDN/>
              <w:spacing w:after="0"/>
              <w:ind w:leftChars="0"/>
              <w:jc w:val="left"/>
              <w:rPr>
                <w:rFonts w:eastAsiaTheme="minorEastAsia"/>
                <w:szCs w:val="20"/>
                <w:lang w:eastAsia="zh-CN"/>
              </w:rPr>
            </w:pPr>
            <w:r w:rsidRPr="007842BC">
              <w:rPr>
                <w:rFonts w:eastAsiaTheme="minorEastAsia"/>
                <w:szCs w:val="20"/>
                <w:lang w:val="en-US" w:eastAsia="zh-CN"/>
              </w:rPr>
              <w:t xml:space="preserve">Option 1: Support the channel access fields in Rel-16 DCI 0_1 and 1_1 to </w:t>
            </w:r>
            <w:r w:rsidRPr="009435D7">
              <w:rPr>
                <w:rFonts w:eastAsiaTheme="minorEastAsia"/>
                <w:color w:val="FF0000"/>
                <w:szCs w:val="20"/>
                <w:lang w:val="en-US" w:eastAsia="zh-CN"/>
              </w:rPr>
              <w:t>be included in</w:t>
            </w:r>
            <w:r>
              <w:rPr>
                <w:rFonts w:eastAsiaTheme="minorEastAsia"/>
                <w:szCs w:val="20"/>
                <w:lang w:val="en-US" w:eastAsia="zh-CN"/>
              </w:rPr>
              <w:t xml:space="preserve"> </w:t>
            </w:r>
            <w:r w:rsidRPr="007842BC">
              <w:rPr>
                <w:rFonts w:eastAsiaTheme="minorEastAsia"/>
                <w:szCs w:val="20"/>
                <w:lang w:val="en-US" w:eastAsia="zh-CN"/>
              </w:rPr>
              <w:t>Rel-17 DCI 0_2 and 1_2, respectively.</w:t>
            </w:r>
          </w:p>
          <w:p w14:paraId="0B85D22A" w14:textId="7127C29F" w:rsidR="00236E67" w:rsidRPr="00236E67" w:rsidRDefault="00500CD3" w:rsidP="00DD31EF">
            <w:pPr>
              <w:pStyle w:val="a4"/>
              <w:widowControl/>
              <w:numPr>
                <w:ilvl w:val="0"/>
                <w:numId w:val="47"/>
              </w:numPr>
              <w:autoSpaceDE/>
              <w:autoSpaceDN/>
              <w:spacing w:after="0"/>
              <w:ind w:leftChars="0"/>
              <w:jc w:val="left"/>
              <w:rPr>
                <w:rFonts w:cs="Times"/>
                <w:szCs w:val="20"/>
                <w:lang w:eastAsia="zh-CN"/>
              </w:rPr>
            </w:pPr>
            <w:r w:rsidRPr="00DD31EF">
              <w:rPr>
                <w:rFonts w:eastAsiaTheme="minorEastAsia"/>
                <w:szCs w:val="20"/>
                <w:lang w:val="en-US" w:eastAsia="zh-CN"/>
              </w:rPr>
              <w:t>Option 2:</w:t>
            </w:r>
            <w:r w:rsidRPr="007842BC">
              <w:rPr>
                <w:rFonts w:eastAsiaTheme="minorEastAsia"/>
                <w:szCs w:val="20"/>
                <w:lang w:val="en-US" w:eastAsia="zh-CN"/>
              </w:rPr>
              <w:t xml:space="preserve"> Study whether to support the channel access fields in Rel-16 DCI 0_1 and 1_1 to </w:t>
            </w:r>
            <w:r w:rsidRPr="00DD31EF">
              <w:rPr>
                <w:rFonts w:eastAsiaTheme="minorEastAsia"/>
                <w:color w:val="FF0000"/>
                <w:szCs w:val="20"/>
                <w:lang w:val="en-US" w:eastAsia="zh-CN"/>
              </w:rPr>
              <w:t>be included in</w:t>
            </w:r>
            <w:r w:rsidRPr="007842BC">
              <w:rPr>
                <w:rFonts w:eastAsiaTheme="minorEastAsia"/>
                <w:szCs w:val="20"/>
                <w:lang w:val="en-US" w:eastAsia="zh-CN"/>
              </w:rPr>
              <w:t xml:space="preserve"> Rel-17 DCI 0_2 and 1_2, respectively.</w:t>
            </w:r>
          </w:p>
        </w:tc>
      </w:tr>
    </w:tbl>
    <w:p w14:paraId="433B0419" w14:textId="4721C3FD" w:rsidR="00236E67" w:rsidRDefault="00236E67" w:rsidP="00B576B9"/>
    <w:p w14:paraId="091C1E6D" w14:textId="5C5A2229" w:rsidR="00910D3E" w:rsidRDefault="00DD7A6E" w:rsidP="00DD7A6E">
      <w:r>
        <w:rPr>
          <w:rFonts w:hint="eastAsia"/>
        </w:rPr>
        <w:t>T</w:t>
      </w:r>
      <w:r>
        <w:t xml:space="preserve">o </w:t>
      </w:r>
      <w:r w:rsidR="00BC67EF">
        <w:t xml:space="preserve">fully </w:t>
      </w:r>
      <w:r w:rsidR="00731A2B">
        <w:t>install</w:t>
      </w:r>
      <w:r w:rsidR="00A830F4">
        <w:t xml:space="preserve"> </w:t>
      </w:r>
      <w:r>
        <w:t>Rel-16 URLLC functionalities</w:t>
      </w:r>
      <w:r w:rsidR="00BC67EF">
        <w:t xml:space="preserve"> </w:t>
      </w:r>
      <w:r w:rsidR="00731A2B">
        <w:t xml:space="preserve">to </w:t>
      </w:r>
      <w:r w:rsidR="00BC67EF">
        <w:t>Rel-17 unlicensed controlled environment</w:t>
      </w:r>
      <w:r>
        <w:t xml:space="preserve">, </w:t>
      </w:r>
      <w:r w:rsidR="00910D3E">
        <w:t xml:space="preserve">DCI 0_2/1_2 should be supported for unlicensed bands as well, and the simplest approach is to include </w:t>
      </w:r>
      <w:r w:rsidR="00731A2B">
        <w:t xml:space="preserve">the </w:t>
      </w:r>
      <w:r w:rsidR="00910D3E">
        <w:t>channel access fields in DCI 0_2/1_2.</w:t>
      </w:r>
      <w:r w:rsidR="00731A2B">
        <w:t xml:space="preserve"> </w:t>
      </w:r>
      <w:r w:rsidR="00F615D4">
        <w:rPr>
          <w:rFonts w:hint="eastAsia"/>
        </w:rPr>
        <w:t>T</w:t>
      </w:r>
      <w:r w:rsidR="00F615D4">
        <w:t>herefore</w:t>
      </w:r>
      <w:r w:rsidR="00731A2B">
        <w:t xml:space="preserve">, </w:t>
      </w:r>
      <w:r w:rsidR="00F615D4">
        <w:t>we propose</w:t>
      </w:r>
      <w:r w:rsidR="00D10F93">
        <w:t xml:space="preserve"> to support Option 1 in Proposal 4-2.</w:t>
      </w:r>
    </w:p>
    <w:p w14:paraId="37694DD0" w14:textId="3853CE81" w:rsidR="00DD7A6E" w:rsidRPr="00910D3E" w:rsidRDefault="00DD7A6E" w:rsidP="00DD7A6E">
      <w:pPr>
        <w:rPr>
          <w:b/>
        </w:rPr>
      </w:pPr>
      <w:r w:rsidRPr="00910D3E">
        <w:rPr>
          <w:rFonts w:hint="eastAsia"/>
          <w:b/>
        </w:rPr>
        <w:t>P</w:t>
      </w:r>
      <w:r w:rsidRPr="00910D3E">
        <w:rPr>
          <w:b/>
        </w:rPr>
        <w:t>roposal</w:t>
      </w:r>
      <w:r w:rsidR="00910D3E">
        <w:rPr>
          <w:b/>
        </w:rPr>
        <w:t xml:space="preserve"> 3</w:t>
      </w:r>
      <w:r w:rsidRPr="00910D3E">
        <w:rPr>
          <w:b/>
        </w:rPr>
        <w:t>: Support the channel access fields in Rel-16 DCI 0_1 and 1_1 to be included in Rel-17 DCI 0_2 and 1_2, respectively.</w:t>
      </w:r>
    </w:p>
    <w:p w14:paraId="7568A550" w14:textId="34F90B82" w:rsidR="00DD7A6E" w:rsidRDefault="00DD7A6E" w:rsidP="00B576B9"/>
    <w:p w14:paraId="2B3040A8" w14:textId="3F6DF3A4" w:rsidR="00EB2170" w:rsidRDefault="00F615D4" w:rsidP="00557F41">
      <w:r>
        <w:t>For</w:t>
      </w:r>
      <w:r w:rsidR="00EB2170">
        <w:t xml:space="preserve"> Proposal 4-1, Alt-a provides </w:t>
      </w:r>
      <w:r>
        <w:t xml:space="preserve">larger flexibility to </w:t>
      </w:r>
      <w:proofErr w:type="spellStart"/>
      <w:r>
        <w:t>gNB</w:t>
      </w:r>
      <w:proofErr w:type="spellEnd"/>
      <w:r>
        <w:t xml:space="preserve"> with </w:t>
      </w:r>
      <w:r w:rsidR="00D6381D">
        <w:t>a marginal</w:t>
      </w:r>
      <w:r>
        <w:t xml:space="preserve"> specification impact. </w:t>
      </w:r>
      <w:r w:rsidR="00EB2170">
        <w:t xml:space="preserve">If DCI indicates the COT initiator, UE can simply follow it. If not, UE can go back to </w:t>
      </w:r>
      <w:r w:rsidR="00FF7B31">
        <w:t xml:space="preserve">the </w:t>
      </w:r>
      <w:proofErr w:type="spellStart"/>
      <w:r w:rsidR="00EB2170">
        <w:t>fallback</w:t>
      </w:r>
      <w:proofErr w:type="spellEnd"/>
      <w:r w:rsidR="00EB2170">
        <w:t xml:space="preserve"> operation, i.e., based on rules applied for a configured UL. </w:t>
      </w:r>
      <w:r w:rsidR="00557F41">
        <w:t xml:space="preserve">Moreover, </w:t>
      </w:r>
      <w:r w:rsidR="00D6381D">
        <w:rPr>
          <w:rStyle w:val="apple-converted-space"/>
          <w:szCs w:val="20"/>
        </w:rPr>
        <w:t xml:space="preserve">there would be no additional DCI overhead if we reuse the </w:t>
      </w:r>
      <w:proofErr w:type="spellStart"/>
      <w:r w:rsidR="00D6381D">
        <w:rPr>
          <w:rFonts w:cs="Arial"/>
          <w:szCs w:val="20"/>
        </w:rPr>
        <w:t>ChannelAccess-CPext</w:t>
      </w:r>
      <w:proofErr w:type="spellEnd"/>
      <w:r w:rsidR="00D6381D">
        <w:rPr>
          <w:rStyle w:val="apple-converted-space"/>
          <w:szCs w:val="20"/>
        </w:rPr>
        <w:t> field</w:t>
      </w:r>
      <w:r w:rsidR="00FF7B31">
        <w:rPr>
          <w:rStyle w:val="apple-converted-space"/>
          <w:szCs w:val="20"/>
        </w:rPr>
        <w:t xml:space="preserve">. </w:t>
      </w:r>
      <w:r w:rsidR="00D6381D">
        <w:rPr>
          <w:rStyle w:val="apple-converted-space"/>
          <w:szCs w:val="20"/>
        </w:rPr>
        <w:t>Regarding</w:t>
      </w:r>
      <w:r w:rsidR="00FF7B31">
        <w:rPr>
          <w:rStyle w:val="apple-converted-space"/>
          <w:szCs w:val="20"/>
        </w:rPr>
        <w:t xml:space="preserve"> the first FFS, we think that </w:t>
      </w:r>
      <w:r w:rsidR="00D6381D">
        <w:rPr>
          <w:rStyle w:val="apple-converted-space"/>
          <w:szCs w:val="20"/>
        </w:rPr>
        <w:t xml:space="preserve">in FBE </w:t>
      </w:r>
      <w:r w:rsidR="00FF7B31">
        <w:rPr>
          <w:rStyle w:val="apple-converted-space"/>
          <w:szCs w:val="20"/>
        </w:rPr>
        <w:t xml:space="preserve">there is no reason to mandate the </w:t>
      </w:r>
      <w:r w:rsidR="00D6381D">
        <w:rPr>
          <w:rStyle w:val="apple-converted-space"/>
          <w:szCs w:val="20"/>
        </w:rPr>
        <w:t>channel access</w:t>
      </w:r>
      <w:r w:rsidR="00FF7B31">
        <w:rPr>
          <w:rStyle w:val="apple-converted-space"/>
          <w:szCs w:val="20"/>
        </w:rPr>
        <w:t xml:space="preserve"> field in DCI.</w:t>
      </w:r>
      <w:r w:rsidR="00265D3C">
        <w:rPr>
          <w:rStyle w:val="apple-converted-space"/>
          <w:szCs w:val="20"/>
        </w:rPr>
        <w:t xml:space="preserve"> </w:t>
      </w:r>
      <w:r w:rsidR="00FF7B31">
        <w:rPr>
          <w:rStyle w:val="apple-converted-space"/>
          <w:szCs w:val="20"/>
        </w:rPr>
        <w:t>The second FFS issue can be separately discussed in the next meeting.</w:t>
      </w:r>
    </w:p>
    <w:p w14:paraId="4D05E509" w14:textId="73DC2100" w:rsidR="002F5125" w:rsidRDefault="00A071CB" w:rsidP="00500CD3">
      <w:pPr>
        <w:rPr>
          <w:b/>
        </w:rPr>
      </w:pPr>
      <w:r w:rsidRPr="00A071CB">
        <w:rPr>
          <w:rFonts w:hint="eastAsia"/>
          <w:b/>
        </w:rPr>
        <w:t>P</w:t>
      </w:r>
      <w:r w:rsidRPr="00A071CB">
        <w:rPr>
          <w:b/>
        </w:rPr>
        <w:t xml:space="preserve">roposal </w:t>
      </w:r>
      <w:r w:rsidR="00265D3C">
        <w:rPr>
          <w:b/>
        </w:rPr>
        <w:t>4</w:t>
      </w:r>
      <w:r w:rsidRPr="00A071CB">
        <w:rPr>
          <w:b/>
        </w:rPr>
        <w:t xml:space="preserve">: </w:t>
      </w:r>
      <w:r w:rsidR="00265D3C">
        <w:rPr>
          <w:b/>
        </w:rPr>
        <w:t xml:space="preserve">For COT-initiator determination for scheduled UL, support Alt-a. </w:t>
      </w:r>
      <w:r w:rsidRPr="00A071CB">
        <w:rPr>
          <w:b/>
        </w:rPr>
        <w:t xml:space="preserve">If the </w:t>
      </w:r>
      <w:r w:rsidR="00265D3C">
        <w:rPr>
          <w:b/>
        </w:rPr>
        <w:t>field</w:t>
      </w:r>
      <w:r w:rsidRPr="00A071CB">
        <w:rPr>
          <w:b/>
        </w:rPr>
        <w:t xml:space="preserve"> is absent</w:t>
      </w:r>
      <w:r w:rsidR="00265D3C">
        <w:rPr>
          <w:b/>
        </w:rPr>
        <w:t xml:space="preserve"> in DCI</w:t>
      </w:r>
      <w:r w:rsidRPr="00A071CB">
        <w:rPr>
          <w:b/>
        </w:rPr>
        <w:t>, the determination is based on the rules applied for configured UL transmissions.</w:t>
      </w:r>
    </w:p>
    <w:p w14:paraId="4BD2D231" w14:textId="77777777" w:rsidR="00500CD3" w:rsidRPr="00500CD3" w:rsidRDefault="00500CD3" w:rsidP="00500CD3">
      <w:pPr>
        <w:rPr>
          <w:b/>
        </w:rPr>
      </w:pPr>
    </w:p>
    <w:p w14:paraId="08584D0E" w14:textId="1C56FF61" w:rsidR="000835A4" w:rsidRPr="009872D8" w:rsidRDefault="009872D8" w:rsidP="00675AAD">
      <w:pPr>
        <w:rPr>
          <w:b/>
          <w:u w:val="single"/>
        </w:rPr>
      </w:pPr>
      <w:r w:rsidRPr="009872D8">
        <w:rPr>
          <w:b/>
          <w:u w:val="single"/>
        </w:rPr>
        <w:t>Harmonization</w:t>
      </w:r>
      <w:r w:rsidR="000835A4" w:rsidRPr="009872D8">
        <w:rPr>
          <w:b/>
          <w:u w:val="single"/>
        </w:rPr>
        <w:t xml:space="preserve"> </w:t>
      </w:r>
      <w:proofErr w:type="spellStart"/>
      <w:r w:rsidR="00500CD3">
        <w:rPr>
          <w:b/>
          <w:u w:val="single"/>
        </w:rPr>
        <w:t>w.r.t.</w:t>
      </w:r>
      <w:proofErr w:type="spellEnd"/>
      <w:r w:rsidR="00500CD3">
        <w:rPr>
          <w:b/>
          <w:u w:val="single"/>
        </w:rPr>
        <w:t xml:space="preserve"> NR-U and URLLC CG</w:t>
      </w:r>
    </w:p>
    <w:p w14:paraId="6ED869A6" w14:textId="724F3865" w:rsidR="00D16F89" w:rsidRDefault="00784CCD" w:rsidP="00675AAD">
      <w:r>
        <w:t>For harmonizing NR-U CG-PUSCH and URLLC CG-PUSCH mechanisms, the following agreements were made in the past meetings.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00CD3" w14:paraId="58757FCF" w14:textId="77777777" w:rsidTr="00500CD3">
        <w:tc>
          <w:tcPr>
            <w:tcW w:w="9288" w:type="dxa"/>
          </w:tcPr>
          <w:p w14:paraId="573A48A9" w14:textId="77777777" w:rsidR="008E7E94" w:rsidRPr="008E7E94" w:rsidRDefault="008E7E94" w:rsidP="008E7E94">
            <w:pPr>
              <w:spacing w:after="0"/>
              <w:rPr>
                <w:rFonts w:cs="Arial"/>
                <w:bCs/>
                <w:color w:val="000000"/>
                <w:highlight w:val="green"/>
                <w:lang w:val="de-DE" w:eastAsia="zh-CN"/>
              </w:rPr>
            </w:pPr>
            <w:r w:rsidRPr="008E7E94">
              <w:rPr>
                <w:rFonts w:cs="Arial"/>
                <w:bCs/>
                <w:color w:val="000000"/>
                <w:highlight w:val="green"/>
                <w:lang w:val="de-DE" w:eastAsia="zh-CN"/>
              </w:rPr>
              <w:t>Agreements (RAN1#103-e):</w:t>
            </w:r>
          </w:p>
          <w:p w14:paraId="72026052" w14:textId="77777777" w:rsidR="008E7E94" w:rsidRPr="008E7E94" w:rsidRDefault="008E7E94" w:rsidP="008E7E94">
            <w:pPr>
              <w:spacing w:after="0"/>
              <w:rPr>
                <w:rFonts w:cs="Arial"/>
                <w:color w:val="000000"/>
                <w:lang w:val="de-DE"/>
              </w:rPr>
            </w:pPr>
            <w:r w:rsidRPr="008E7E94">
              <w:rPr>
                <w:rFonts w:cs="Arial"/>
                <w:color w:val="000000"/>
                <w:lang w:val="de-DE"/>
              </w:rPr>
              <w:t>Down-select one of the following options (target RAN1#104-e):</w:t>
            </w:r>
          </w:p>
          <w:p w14:paraId="60361D54" w14:textId="77777777" w:rsidR="008E7E94" w:rsidRPr="008E7E94" w:rsidRDefault="008E7E94" w:rsidP="008E7E94">
            <w:pPr>
              <w:widowControl/>
              <w:numPr>
                <w:ilvl w:val="0"/>
                <w:numId w:val="19"/>
              </w:numPr>
              <w:autoSpaceDE/>
              <w:autoSpaceDN/>
              <w:spacing w:after="0"/>
              <w:jc w:val="left"/>
              <w:rPr>
                <w:rFonts w:cs="Arial"/>
                <w:color w:val="000000"/>
                <w:lang w:val="de-DE"/>
              </w:rPr>
            </w:pPr>
            <w:r w:rsidRPr="008E7E94">
              <w:rPr>
                <w:rFonts w:cs="Arial"/>
                <w:b/>
                <w:bCs/>
                <w:color w:val="000000"/>
                <w:lang w:val="de-DE"/>
              </w:rPr>
              <w:t>Option 1:</w:t>
            </w:r>
            <w:r w:rsidRPr="008E7E94">
              <w:rPr>
                <w:rFonts w:cs="Arial"/>
                <w:color w:val="000000"/>
                <w:lang w:val="de-DE"/>
              </w:rPr>
              <w:t xml:space="preserve"> Both “CG-UCI based procedures” and “CG-DFI based procedures” are enabled or disabled for unlicensed using one RRC parameter i.e. </w:t>
            </w:r>
            <w:r w:rsidRPr="008E7E94">
              <w:rPr>
                <w:rFonts w:cs="Arial"/>
                <w:i/>
                <w:iCs/>
                <w:color w:val="000000"/>
                <w:lang w:val="de-DE"/>
              </w:rPr>
              <w:t>cg-RetransmissionTimer-r16</w:t>
            </w:r>
            <w:r w:rsidRPr="008E7E94">
              <w:rPr>
                <w:rFonts w:cs="Arial"/>
                <w:color w:val="000000"/>
                <w:lang w:val="de-DE"/>
              </w:rPr>
              <w:t>.</w:t>
            </w:r>
          </w:p>
          <w:p w14:paraId="170FFCF4" w14:textId="77777777" w:rsidR="008E7E94" w:rsidRPr="008E7E94" w:rsidRDefault="008E7E94" w:rsidP="008E7E94">
            <w:pPr>
              <w:widowControl/>
              <w:numPr>
                <w:ilvl w:val="0"/>
                <w:numId w:val="19"/>
              </w:numPr>
              <w:autoSpaceDE/>
              <w:autoSpaceDN/>
              <w:spacing w:after="0"/>
              <w:jc w:val="left"/>
              <w:rPr>
                <w:rFonts w:cs="Arial"/>
                <w:color w:val="000000"/>
                <w:lang w:val="de-DE"/>
              </w:rPr>
            </w:pPr>
            <w:r w:rsidRPr="008E7E94">
              <w:rPr>
                <w:rFonts w:cs="Arial"/>
                <w:b/>
                <w:bCs/>
                <w:color w:val="000000"/>
                <w:lang w:val="de-DE"/>
              </w:rPr>
              <w:lastRenderedPageBreak/>
              <w:t>Option 2-a:</w:t>
            </w:r>
            <w:r w:rsidRPr="008E7E94">
              <w:rPr>
                <w:rFonts w:cs="Arial"/>
                <w:color w:val="000000"/>
                <w:lang w:val="de-DE"/>
              </w:rPr>
              <w:t xml:space="preserve"> “CG-UCI based procedures” and “CG-DFI based procedures” are independently enabled or disabled for unlicensed using respective RRC parameter, i.e. new parameter X and</w:t>
            </w:r>
            <w:r w:rsidRPr="008E7E94">
              <w:rPr>
                <w:rFonts w:cs="Arial"/>
                <w:i/>
                <w:iCs/>
                <w:color w:val="000000"/>
                <w:lang w:val="de-DE"/>
              </w:rPr>
              <w:t xml:space="preserve"> cg-RetransmissionTimer-r16, </w:t>
            </w:r>
            <w:r w:rsidRPr="008E7E94">
              <w:rPr>
                <w:rFonts w:cs="Arial"/>
                <w:color w:val="000000"/>
                <w:lang w:val="de-DE"/>
              </w:rPr>
              <w:t>respectively.</w:t>
            </w:r>
          </w:p>
          <w:p w14:paraId="5B67E385" w14:textId="77777777" w:rsidR="008E7E94" w:rsidRPr="008E7E94" w:rsidRDefault="008E7E94" w:rsidP="008E7E94">
            <w:pPr>
              <w:widowControl/>
              <w:numPr>
                <w:ilvl w:val="0"/>
                <w:numId w:val="19"/>
              </w:numPr>
              <w:autoSpaceDE/>
              <w:autoSpaceDN/>
              <w:spacing w:after="0"/>
              <w:jc w:val="left"/>
              <w:rPr>
                <w:rFonts w:cs="Arial"/>
                <w:color w:val="000000"/>
                <w:lang w:val="de-DE"/>
              </w:rPr>
            </w:pPr>
            <w:r w:rsidRPr="008E7E94">
              <w:rPr>
                <w:rFonts w:cs="Arial"/>
                <w:b/>
                <w:bCs/>
                <w:color w:val="000000"/>
                <w:lang w:val="de-DE"/>
              </w:rPr>
              <w:t>Option 2-b:</w:t>
            </w:r>
            <w:r w:rsidRPr="008E7E94">
              <w:rPr>
                <w:rFonts w:cs="Arial"/>
                <w:color w:val="000000"/>
                <w:lang w:val="de-DE"/>
              </w:rPr>
              <w:t xml:space="preserve"> “CG-UCI based procedures” and “CG-DFI based procedures” are independently enabled or disabled for unlicensed using respective RRC parameter, i.e. new parameter X and new parameter Y, respectively, where X and Y are different from</w:t>
            </w:r>
            <w:r w:rsidRPr="008E7E94">
              <w:rPr>
                <w:rFonts w:cs="Arial"/>
                <w:i/>
                <w:iCs/>
                <w:color w:val="000000"/>
                <w:lang w:val="de-DE"/>
              </w:rPr>
              <w:t xml:space="preserve"> cg-RetransmissionTimer-r16.</w:t>
            </w:r>
          </w:p>
          <w:p w14:paraId="3B905F13" w14:textId="77777777" w:rsidR="008E7E94" w:rsidRPr="008E7E94" w:rsidRDefault="008E7E94" w:rsidP="008E7E94">
            <w:pPr>
              <w:widowControl/>
              <w:numPr>
                <w:ilvl w:val="0"/>
                <w:numId w:val="19"/>
              </w:numPr>
              <w:autoSpaceDE/>
              <w:autoSpaceDN/>
              <w:spacing w:after="0"/>
              <w:jc w:val="left"/>
              <w:rPr>
                <w:rFonts w:cs="Arial"/>
                <w:i/>
                <w:iCs/>
                <w:color w:val="000000"/>
                <w:lang w:val="de-DE"/>
              </w:rPr>
            </w:pPr>
            <w:r w:rsidRPr="008E7E94">
              <w:rPr>
                <w:rFonts w:cs="Arial"/>
                <w:b/>
                <w:bCs/>
                <w:color w:val="000000"/>
                <w:lang w:val="de-DE"/>
              </w:rPr>
              <w:t>Option 3:</w:t>
            </w:r>
            <w:r w:rsidRPr="008E7E94">
              <w:rPr>
                <w:rFonts w:cs="Arial"/>
                <w:color w:val="000000"/>
                <w:lang w:val="de-DE"/>
              </w:rPr>
              <w:t xml:space="preserve"> CG-UCI based procedures are supported for unlicensed. CG-DFI based procedures are enabled or disabled for unlicensed using one RRC parameter</w:t>
            </w:r>
            <w:r w:rsidRPr="008E7E94">
              <w:rPr>
                <w:rFonts w:cs="Arial"/>
                <w:i/>
                <w:iCs/>
                <w:color w:val="000000"/>
                <w:lang w:val="de-DE"/>
              </w:rPr>
              <w:t xml:space="preserve"> i.e. cg-RetransmissionTimer-r16</w:t>
            </w:r>
          </w:p>
          <w:p w14:paraId="2C9C3C1D" w14:textId="77777777" w:rsidR="008E7E94" w:rsidRPr="008E7E94" w:rsidRDefault="008E7E94" w:rsidP="008E7E94">
            <w:pPr>
              <w:widowControl/>
              <w:numPr>
                <w:ilvl w:val="0"/>
                <w:numId w:val="19"/>
              </w:numPr>
              <w:autoSpaceDE/>
              <w:autoSpaceDN/>
              <w:spacing w:after="0"/>
              <w:jc w:val="left"/>
              <w:rPr>
                <w:rFonts w:cs="Arial"/>
                <w:color w:val="000000"/>
                <w:lang w:val="de-DE"/>
              </w:rPr>
            </w:pPr>
            <w:r w:rsidRPr="008E7E94">
              <w:rPr>
                <w:rFonts w:cs="Arial"/>
                <w:color w:val="000000"/>
                <w:lang w:val="de-DE"/>
              </w:rPr>
              <w:t>Note: Procedures based on CG-UCI rely on UE including CG-UCI in CG PUSCH at least as in Rel-16 where the values of the respective fields of CG-UCI are decided by UE.</w:t>
            </w:r>
          </w:p>
          <w:p w14:paraId="0B27598D" w14:textId="0577B80E" w:rsidR="008E7E94" w:rsidRDefault="008E7E94" w:rsidP="008E7E94">
            <w:pPr>
              <w:spacing w:after="0"/>
              <w:rPr>
                <w:rFonts w:cs="Arial"/>
                <w:color w:val="000000"/>
                <w:lang w:val="en-US"/>
              </w:rPr>
            </w:pPr>
            <w:r w:rsidRPr="008E7E94">
              <w:rPr>
                <w:rFonts w:cs="Arial"/>
                <w:color w:val="000000"/>
                <w:lang w:val="en-US"/>
              </w:rPr>
              <w:t>Note: Procedures based on CG-DFI rely on automatic re-transmission on CG configuration and reception of CG downlink feedback information (DFI) in DCI for re-transmissions.</w:t>
            </w:r>
          </w:p>
          <w:p w14:paraId="5CDCA5D6" w14:textId="77777777" w:rsidR="008E7E94" w:rsidRPr="008E7E94" w:rsidRDefault="008E7E94" w:rsidP="008E7E94">
            <w:pPr>
              <w:spacing w:after="0"/>
              <w:rPr>
                <w:rFonts w:cs="Arial"/>
                <w:color w:val="000000"/>
                <w:lang w:val="en-US"/>
              </w:rPr>
            </w:pPr>
          </w:p>
          <w:p w14:paraId="2EB50D34" w14:textId="1C4B2DC3" w:rsidR="00500CD3" w:rsidRPr="00DD31EF" w:rsidRDefault="00500CD3" w:rsidP="008E7E94">
            <w:pPr>
              <w:spacing w:after="0"/>
              <w:rPr>
                <w:szCs w:val="20"/>
                <w:lang w:eastAsia="ja-JP"/>
              </w:rPr>
            </w:pPr>
            <w:r w:rsidRPr="00DD31EF">
              <w:rPr>
                <w:szCs w:val="20"/>
                <w:highlight w:val="green"/>
                <w:lang w:eastAsia="ja-JP"/>
              </w:rPr>
              <w:t>Agreement</w:t>
            </w:r>
            <w:r w:rsidRPr="00DD31EF">
              <w:rPr>
                <w:szCs w:val="20"/>
                <w:lang w:eastAsia="ja-JP"/>
              </w:rPr>
              <w:t>:</w:t>
            </w:r>
          </w:p>
          <w:p w14:paraId="53AABF30" w14:textId="5327F4FF" w:rsidR="00500CD3" w:rsidRPr="00DD31EF" w:rsidRDefault="00500CD3" w:rsidP="008E7E94">
            <w:pPr>
              <w:widowControl/>
              <w:numPr>
                <w:ilvl w:val="0"/>
                <w:numId w:val="19"/>
              </w:numPr>
              <w:autoSpaceDE/>
              <w:autoSpaceDN/>
              <w:spacing w:after="0"/>
              <w:jc w:val="left"/>
              <w:rPr>
                <w:szCs w:val="20"/>
                <w:lang w:eastAsia="ja-JP"/>
              </w:rPr>
            </w:pPr>
            <w:r w:rsidRPr="008E7E94">
              <w:rPr>
                <w:rFonts w:cs="Arial"/>
                <w:color w:val="000000"/>
                <w:lang w:val="de-DE"/>
              </w:rPr>
              <w:t>Option 2-b and option 3 are not considered further for the agreement in RAN1#103-e regarding CG harmonization</w:t>
            </w:r>
          </w:p>
        </w:tc>
      </w:tr>
    </w:tbl>
    <w:p w14:paraId="7757B534" w14:textId="6433707A" w:rsidR="00784CCD" w:rsidRDefault="00784CCD" w:rsidP="00675AAD"/>
    <w:p w14:paraId="7B471389" w14:textId="5D40C430" w:rsidR="00670EA6" w:rsidRDefault="00282723" w:rsidP="00675AAD">
      <w:r>
        <w:rPr>
          <w:rFonts w:hint="eastAsia"/>
        </w:rPr>
        <w:t>I</w:t>
      </w:r>
      <w:r>
        <w:t xml:space="preserve">n this meeting, down-selection between Option 1 and Option 2-a is expected. In our view, the main focus of Rel-17 CG PUSCH enhancement should be to make Rel-16 URLLC CG features workable </w:t>
      </w:r>
      <w:r w:rsidR="00670EA6">
        <w:t>for</w:t>
      </w:r>
      <w:r>
        <w:t xml:space="preserve"> </w:t>
      </w:r>
      <w:r w:rsidR="00670EA6">
        <w:t>FBE</w:t>
      </w:r>
      <w:r>
        <w:t xml:space="preserve">. We think that </w:t>
      </w:r>
      <w:r w:rsidR="00670EA6">
        <w:t>they do work at least for FBE, each with zero or marginal specification impact. For URLLC transmission in controlled unlicensed environments, the benefit of Rel-16 NR-U CG features</w:t>
      </w:r>
      <w:r w:rsidR="00CF51D2">
        <w:t xml:space="preserve"> or their split into CG-UCI and CG-DFI features</w:t>
      </w:r>
      <w:r w:rsidR="00670EA6">
        <w:t xml:space="preserve"> over Rel-16 URLLC CG features is not well convinced yet</w:t>
      </w:r>
      <w:r w:rsidR="00CF51D2">
        <w:t>. In that sense, Option 1 seems sufficient because it certainly provides way to operate based on URLLC CG features for FBE.</w:t>
      </w:r>
    </w:p>
    <w:p w14:paraId="01E503E8" w14:textId="08BD775B" w:rsidR="000835A4" w:rsidRPr="004D14F8" w:rsidRDefault="000835A4" w:rsidP="00675AAD">
      <w:pPr>
        <w:rPr>
          <w:b/>
        </w:rPr>
      </w:pPr>
      <w:r w:rsidRPr="004D14F8">
        <w:rPr>
          <w:rFonts w:hint="eastAsia"/>
          <w:b/>
        </w:rPr>
        <w:t>P</w:t>
      </w:r>
      <w:r w:rsidRPr="004D14F8">
        <w:rPr>
          <w:b/>
        </w:rPr>
        <w:t>roposal</w:t>
      </w:r>
      <w:r w:rsidR="00204916">
        <w:rPr>
          <w:b/>
        </w:rPr>
        <w:t xml:space="preserve"> 5</w:t>
      </w:r>
      <w:r w:rsidRPr="004D14F8">
        <w:rPr>
          <w:b/>
        </w:rPr>
        <w:t xml:space="preserve">: </w:t>
      </w:r>
      <w:r w:rsidRPr="004D14F8">
        <w:rPr>
          <w:b/>
          <w:color w:val="000000"/>
        </w:rPr>
        <w:t xml:space="preserve">Both “CG-UCI based procedures” and “CG-DFI based procedures” are enabled or disabled for unlicensed using one RRC parameter i.e. </w:t>
      </w:r>
      <w:r w:rsidRPr="004D14F8">
        <w:rPr>
          <w:b/>
          <w:i/>
          <w:iCs/>
          <w:color w:val="000000"/>
        </w:rPr>
        <w:t>cg-RetransmissionTimer-r16</w:t>
      </w:r>
      <w:r w:rsidR="004A5CCE">
        <w:rPr>
          <w:b/>
          <w:color w:val="000000"/>
        </w:rPr>
        <w:t xml:space="preserve"> (Option 1).</w:t>
      </w:r>
    </w:p>
    <w:p w14:paraId="46CC9E3A" w14:textId="77777777" w:rsidR="002F5125" w:rsidRPr="004B70AD" w:rsidRDefault="002F512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2C2730DA" w14:textId="0E33D5D4" w:rsidR="004B70AD" w:rsidRDefault="000E0B10" w:rsidP="00871DB3">
      <w:r w:rsidRPr="00204916">
        <w:rPr>
          <w:rFonts w:hint="eastAsia"/>
        </w:rPr>
        <w:t>In this contribution,</w:t>
      </w:r>
      <w:r w:rsidR="009872D8" w:rsidRPr="00204916">
        <w:t xml:space="preserve"> we provide our </w:t>
      </w:r>
      <w:r w:rsidR="00204916">
        <w:t xml:space="preserve">further </w:t>
      </w:r>
      <w:r w:rsidR="00204916" w:rsidRPr="00204916">
        <w:t xml:space="preserve">views on some issues </w:t>
      </w:r>
      <w:r w:rsidR="00204916" w:rsidRPr="00204916">
        <w:rPr>
          <w:lang w:val="en-US"/>
        </w:rPr>
        <w:t>for unlicensed URLLC/</w:t>
      </w:r>
      <w:proofErr w:type="spellStart"/>
      <w:r w:rsidR="00204916" w:rsidRPr="00204916">
        <w:rPr>
          <w:lang w:val="en-US"/>
        </w:rPr>
        <w:t>IIoT</w:t>
      </w:r>
      <w:proofErr w:type="spellEnd"/>
      <w:r w:rsidR="00204916">
        <w:rPr>
          <w:lang w:val="en-US"/>
        </w:rPr>
        <w:t>. The</w:t>
      </w:r>
      <w:r w:rsidR="00204916" w:rsidRPr="00204916">
        <w:rPr>
          <w:lang w:val="en-US"/>
        </w:rPr>
        <w:t xml:space="preserve"> following proposals and observation are drawn:</w:t>
      </w:r>
    </w:p>
    <w:p w14:paraId="7D2B2188" w14:textId="77777777" w:rsidR="00A830F4" w:rsidRDefault="00A830F4" w:rsidP="00A830F4">
      <w:pPr>
        <w:spacing w:after="60"/>
        <w:rPr>
          <w:b/>
        </w:rPr>
      </w:pPr>
      <w:r w:rsidRPr="0022006E">
        <w:rPr>
          <w:b/>
        </w:rPr>
        <w:t xml:space="preserve">Proposal 1: The determination of a COT initiator (i.e., UE or </w:t>
      </w:r>
      <w:proofErr w:type="spellStart"/>
      <w:r w:rsidRPr="0022006E">
        <w:rPr>
          <w:b/>
        </w:rPr>
        <w:t>gNB</w:t>
      </w:r>
      <w:proofErr w:type="spellEnd"/>
      <w:r w:rsidRPr="0022006E">
        <w:rPr>
          <w:b/>
        </w:rPr>
        <w:t xml:space="preserve">) for </w:t>
      </w:r>
      <w:r>
        <w:rPr>
          <w:b/>
        </w:rPr>
        <w:t>a DL/UL</w:t>
      </w:r>
      <w:r w:rsidRPr="0022006E">
        <w:rPr>
          <w:b/>
        </w:rPr>
        <w:t xml:space="preserve"> transmission</w:t>
      </w:r>
      <w:r>
        <w:rPr>
          <w:b/>
        </w:rPr>
        <w:t xml:space="preserve"> does not affect</w:t>
      </w:r>
      <w:r w:rsidRPr="0022006E">
        <w:rPr>
          <w:b/>
        </w:rPr>
        <w:t xml:space="preserve"> the determination of a COT initiator for</w:t>
      </w:r>
      <w:r>
        <w:rPr>
          <w:b/>
        </w:rPr>
        <w:t xml:space="preserve"> another DL/UL transmission</w:t>
      </w:r>
      <w:r w:rsidRPr="0022006E">
        <w:rPr>
          <w:b/>
        </w:rPr>
        <w:t xml:space="preserve">, </w:t>
      </w:r>
      <w:r>
        <w:rPr>
          <w:b/>
        </w:rPr>
        <w:t>irrespective</w:t>
      </w:r>
      <w:r w:rsidRPr="0022006E">
        <w:rPr>
          <w:b/>
        </w:rPr>
        <w:t xml:space="preserve"> of whether they are within the same COT or not.</w:t>
      </w:r>
    </w:p>
    <w:p w14:paraId="7AB25F6E" w14:textId="77777777" w:rsidR="00A830F4" w:rsidRPr="0022006E" w:rsidRDefault="00A830F4" w:rsidP="00A830F4">
      <w:pPr>
        <w:pStyle w:val="a4"/>
        <w:numPr>
          <w:ilvl w:val="0"/>
          <w:numId w:val="49"/>
        </w:numPr>
        <w:ind w:leftChars="0"/>
        <w:rPr>
          <w:b/>
        </w:rPr>
      </w:pPr>
      <w:r w:rsidRPr="0022006E">
        <w:rPr>
          <w:b/>
        </w:rPr>
        <w:t>In case of repetitive transmission, the transmissions correspond to each repetition (i.e., each transmission instance).</w:t>
      </w:r>
    </w:p>
    <w:p w14:paraId="232BDD33" w14:textId="77777777" w:rsidR="001F482B" w:rsidRPr="00A830F4" w:rsidRDefault="001F482B" w:rsidP="001F482B">
      <w:pPr>
        <w:rPr>
          <w:b/>
        </w:rPr>
      </w:pPr>
      <w:r w:rsidRPr="00A830F4">
        <w:rPr>
          <w:rFonts w:hint="eastAsia"/>
          <w:b/>
        </w:rPr>
        <w:t>O</w:t>
      </w:r>
      <w:r w:rsidRPr="00A830F4">
        <w:rPr>
          <w:b/>
        </w:rPr>
        <w:t xml:space="preserve">bservation 1: Alt-b </w:t>
      </w:r>
      <w:r>
        <w:rPr>
          <w:b/>
        </w:rPr>
        <w:t xml:space="preserve">may </w:t>
      </w:r>
      <w:r w:rsidRPr="00A830F4">
        <w:rPr>
          <w:b/>
        </w:rPr>
        <w:t xml:space="preserve">provide a larger flexibility of choosing a COT-initiator (i.e., choosing whether </w:t>
      </w:r>
      <w:r>
        <w:rPr>
          <w:b/>
        </w:rPr>
        <w:t xml:space="preserve">or not </w:t>
      </w:r>
      <w:r w:rsidRPr="00A830F4">
        <w:rPr>
          <w:b/>
        </w:rPr>
        <w:t xml:space="preserve">to </w:t>
      </w:r>
      <w:r>
        <w:rPr>
          <w:b/>
        </w:rPr>
        <w:t>utilize</w:t>
      </w:r>
      <w:r w:rsidRPr="00A830F4">
        <w:rPr>
          <w:b/>
        </w:rPr>
        <w:t xml:space="preserve"> </w:t>
      </w:r>
      <w:proofErr w:type="spellStart"/>
      <w:r w:rsidRPr="00A830F4">
        <w:rPr>
          <w:b/>
        </w:rPr>
        <w:t>gNB</w:t>
      </w:r>
      <w:proofErr w:type="spellEnd"/>
      <w:r w:rsidRPr="00A830F4">
        <w:rPr>
          <w:b/>
        </w:rPr>
        <w:t xml:space="preserve"> </w:t>
      </w:r>
      <w:r>
        <w:rPr>
          <w:b/>
        </w:rPr>
        <w:t xml:space="preserve">FFP </w:t>
      </w:r>
      <w:r w:rsidRPr="00A830F4">
        <w:rPr>
          <w:b/>
        </w:rPr>
        <w:t xml:space="preserve">idle period </w:t>
      </w:r>
      <w:r>
        <w:rPr>
          <w:b/>
        </w:rPr>
        <w:t>for transmission</w:t>
      </w:r>
      <w:r w:rsidRPr="00A830F4">
        <w:rPr>
          <w:b/>
        </w:rPr>
        <w:t>) for subsequent UL transmissions.</w:t>
      </w:r>
    </w:p>
    <w:p w14:paraId="64D1BD40" w14:textId="77777777" w:rsidR="001F482B" w:rsidRDefault="001F482B" w:rsidP="001F482B">
      <w:pPr>
        <w:spacing w:after="60"/>
        <w:rPr>
          <w:b/>
        </w:rPr>
      </w:pPr>
      <w:r w:rsidRPr="00124B25">
        <w:rPr>
          <w:rFonts w:hint="eastAsia"/>
          <w:b/>
        </w:rPr>
        <w:t>P</w:t>
      </w:r>
      <w:r w:rsidRPr="00124B25">
        <w:rPr>
          <w:b/>
        </w:rPr>
        <w:t xml:space="preserve">roposal 2: </w:t>
      </w:r>
      <w:r>
        <w:rPr>
          <w:b/>
        </w:rPr>
        <w:t>For COT-initiator determination for configured UL, support one of the followings:</w:t>
      </w:r>
    </w:p>
    <w:p w14:paraId="5D562447" w14:textId="77777777" w:rsidR="001F482B" w:rsidRPr="00A830F4" w:rsidRDefault="001F482B" w:rsidP="001F482B">
      <w:pPr>
        <w:pStyle w:val="a4"/>
        <w:numPr>
          <w:ilvl w:val="0"/>
          <w:numId w:val="50"/>
        </w:numPr>
        <w:spacing w:after="60"/>
        <w:ind w:leftChars="0"/>
        <w:rPr>
          <w:b/>
        </w:rPr>
      </w:pPr>
      <w:r w:rsidRPr="00A830F4">
        <w:rPr>
          <w:b/>
        </w:rPr>
        <w:t>Down-select to Alt-b.</w:t>
      </w:r>
      <w:r>
        <w:rPr>
          <w:b/>
        </w:rPr>
        <w:t xml:space="preserve"> (1</w:t>
      </w:r>
      <w:r w:rsidRPr="00A830F4">
        <w:rPr>
          <w:b/>
          <w:vertAlign w:val="superscript"/>
        </w:rPr>
        <w:t>st</w:t>
      </w:r>
      <w:r>
        <w:rPr>
          <w:b/>
        </w:rPr>
        <w:t xml:space="preserve"> preference)</w:t>
      </w:r>
    </w:p>
    <w:p w14:paraId="4CBAA470" w14:textId="77777777" w:rsidR="001F482B" w:rsidRPr="00A830F4" w:rsidRDefault="001F482B" w:rsidP="001F482B">
      <w:pPr>
        <w:pStyle w:val="a4"/>
        <w:numPr>
          <w:ilvl w:val="0"/>
          <w:numId w:val="50"/>
        </w:numPr>
        <w:spacing w:after="60"/>
        <w:ind w:leftChars="0"/>
        <w:rPr>
          <w:b/>
        </w:rPr>
      </w:pPr>
      <w:r w:rsidRPr="00A830F4">
        <w:rPr>
          <w:b/>
        </w:rPr>
        <w:t>Support RRC configuration between Alt-a and Alt-b.</w:t>
      </w:r>
      <w:r>
        <w:rPr>
          <w:b/>
        </w:rPr>
        <w:t xml:space="preserve"> (1</w:t>
      </w:r>
      <w:r w:rsidRPr="00A830F4">
        <w:rPr>
          <w:b/>
          <w:vertAlign w:val="superscript"/>
        </w:rPr>
        <w:t>st</w:t>
      </w:r>
      <w:r>
        <w:rPr>
          <w:b/>
        </w:rPr>
        <w:t xml:space="preserve"> preference)</w:t>
      </w:r>
    </w:p>
    <w:p w14:paraId="2F434510" w14:textId="77777777" w:rsidR="001F482B" w:rsidRPr="00A830F4" w:rsidRDefault="001F482B" w:rsidP="001F482B">
      <w:pPr>
        <w:pStyle w:val="a4"/>
        <w:numPr>
          <w:ilvl w:val="0"/>
          <w:numId w:val="50"/>
        </w:numPr>
        <w:ind w:leftChars="0"/>
        <w:rPr>
          <w:b/>
        </w:rPr>
      </w:pPr>
      <w:r w:rsidRPr="00A830F4">
        <w:rPr>
          <w:b/>
        </w:rPr>
        <w:t>Down-select to Alt-a.</w:t>
      </w:r>
      <w:r>
        <w:rPr>
          <w:b/>
        </w:rPr>
        <w:t xml:space="preserve"> (2</w:t>
      </w:r>
      <w:r w:rsidRPr="00A830F4">
        <w:rPr>
          <w:b/>
          <w:vertAlign w:val="superscript"/>
        </w:rPr>
        <w:t>nd</w:t>
      </w:r>
      <w:r>
        <w:rPr>
          <w:b/>
        </w:rPr>
        <w:t xml:space="preserve"> preference)</w:t>
      </w:r>
    </w:p>
    <w:p w14:paraId="6ADE5D61" w14:textId="77777777" w:rsidR="00265D3C" w:rsidRPr="00910D3E" w:rsidRDefault="00265D3C" w:rsidP="00265D3C">
      <w:pPr>
        <w:rPr>
          <w:b/>
        </w:rPr>
      </w:pPr>
      <w:r w:rsidRPr="00910D3E">
        <w:rPr>
          <w:rFonts w:hint="eastAsia"/>
          <w:b/>
        </w:rPr>
        <w:t>P</w:t>
      </w:r>
      <w:r w:rsidRPr="00910D3E">
        <w:rPr>
          <w:b/>
        </w:rPr>
        <w:t>roposal</w:t>
      </w:r>
      <w:r>
        <w:rPr>
          <w:b/>
        </w:rPr>
        <w:t xml:space="preserve"> 3</w:t>
      </w:r>
      <w:r w:rsidRPr="00910D3E">
        <w:rPr>
          <w:b/>
        </w:rPr>
        <w:t>: Support the channel access fields in Rel-16 DCI 0_1 and 1_1 to be included in Rel-17 DCI 0_2 and 1_2, respectively.</w:t>
      </w:r>
    </w:p>
    <w:p w14:paraId="00920C5B" w14:textId="77777777" w:rsidR="00265D3C" w:rsidRDefault="00265D3C" w:rsidP="00265D3C">
      <w:pPr>
        <w:rPr>
          <w:b/>
        </w:rPr>
      </w:pPr>
      <w:r w:rsidRPr="00A071CB">
        <w:rPr>
          <w:rFonts w:hint="eastAsia"/>
          <w:b/>
        </w:rPr>
        <w:t>P</w:t>
      </w:r>
      <w:r w:rsidRPr="00A071CB">
        <w:rPr>
          <w:b/>
        </w:rPr>
        <w:t xml:space="preserve">roposal </w:t>
      </w:r>
      <w:r>
        <w:rPr>
          <w:b/>
        </w:rPr>
        <w:t>4</w:t>
      </w:r>
      <w:r w:rsidRPr="00A071CB">
        <w:rPr>
          <w:b/>
        </w:rPr>
        <w:t xml:space="preserve">: </w:t>
      </w:r>
      <w:r>
        <w:rPr>
          <w:b/>
        </w:rPr>
        <w:t xml:space="preserve">For COT-initiator determination for scheduled UL, support Alt-a. </w:t>
      </w:r>
      <w:r w:rsidRPr="00A071CB">
        <w:rPr>
          <w:b/>
        </w:rPr>
        <w:t xml:space="preserve">If the </w:t>
      </w:r>
      <w:r>
        <w:rPr>
          <w:b/>
        </w:rPr>
        <w:t>field</w:t>
      </w:r>
      <w:r w:rsidRPr="00A071CB">
        <w:rPr>
          <w:b/>
        </w:rPr>
        <w:t xml:space="preserve"> is absent</w:t>
      </w:r>
      <w:r>
        <w:rPr>
          <w:b/>
        </w:rPr>
        <w:t xml:space="preserve"> </w:t>
      </w:r>
      <w:r>
        <w:rPr>
          <w:b/>
        </w:rPr>
        <w:lastRenderedPageBreak/>
        <w:t>in DCI</w:t>
      </w:r>
      <w:r w:rsidRPr="00A071CB">
        <w:rPr>
          <w:b/>
        </w:rPr>
        <w:t>, the determination is based on the rules applied for configured UL transmissions.</w:t>
      </w:r>
    </w:p>
    <w:p w14:paraId="60D2406F" w14:textId="77777777" w:rsidR="00204916" w:rsidRPr="004D14F8" w:rsidRDefault="00204916" w:rsidP="00204916">
      <w:pPr>
        <w:rPr>
          <w:b/>
        </w:rPr>
      </w:pPr>
      <w:r w:rsidRPr="004D14F8">
        <w:rPr>
          <w:rFonts w:hint="eastAsia"/>
          <w:b/>
        </w:rPr>
        <w:t>P</w:t>
      </w:r>
      <w:r w:rsidRPr="004D14F8">
        <w:rPr>
          <w:b/>
        </w:rPr>
        <w:t>roposal</w:t>
      </w:r>
      <w:r>
        <w:rPr>
          <w:b/>
        </w:rPr>
        <w:t xml:space="preserve"> 5</w:t>
      </w:r>
      <w:r w:rsidRPr="004D14F8">
        <w:rPr>
          <w:b/>
        </w:rPr>
        <w:t xml:space="preserve">: </w:t>
      </w:r>
      <w:r w:rsidRPr="004D14F8">
        <w:rPr>
          <w:b/>
          <w:color w:val="000000"/>
        </w:rPr>
        <w:t xml:space="preserve">Both “CG-UCI based procedures” and “CG-DFI based procedures” are enabled or disabled for unlicensed using one RRC parameter i.e. </w:t>
      </w:r>
      <w:r w:rsidRPr="004D14F8">
        <w:rPr>
          <w:b/>
          <w:i/>
          <w:iCs/>
          <w:color w:val="000000"/>
        </w:rPr>
        <w:t>cg-RetransmissionTimer-r16</w:t>
      </w:r>
      <w:r>
        <w:rPr>
          <w:b/>
          <w:color w:val="000000"/>
        </w:rPr>
        <w:t xml:space="preserve"> (Option 1).</w:t>
      </w:r>
    </w:p>
    <w:p w14:paraId="4C17A755" w14:textId="77777777" w:rsidR="003C1935" w:rsidRPr="00204916" w:rsidRDefault="003C1935" w:rsidP="00C02370"/>
    <w:p w14:paraId="2A04AB50" w14:textId="3B4969CE" w:rsidR="00491D04" w:rsidRPr="00A75F19" w:rsidRDefault="00491D04" w:rsidP="00C02370">
      <w:pPr>
        <w:pStyle w:val="1"/>
      </w:pPr>
      <w:r w:rsidRPr="00A75F19">
        <w:t>Reference</w:t>
      </w:r>
    </w:p>
    <w:p w14:paraId="30867996" w14:textId="37DAEF4E" w:rsidR="00FE3DD0" w:rsidRPr="00204916" w:rsidRDefault="003C1935" w:rsidP="007D216F">
      <w:pPr>
        <w:spacing w:after="60"/>
      </w:pPr>
      <w:r w:rsidRPr="00204916">
        <w:rPr>
          <w:rFonts w:hint="eastAsia"/>
        </w:rPr>
        <w:t>[</w:t>
      </w:r>
      <w:r w:rsidR="00FE3DD0" w:rsidRPr="00204916">
        <w:t>1</w:t>
      </w:r>
      <w:r w:rsidRPr="00204916">
        <w:t>] R1-2102175, “Summary#6 - URLLC/</w:t>
      </w:r>
      <w:proofErr w:type="spellStart"/>
      <w:r w:rsidRPr="00204916">
        <w:t>IIoT</w:t>
      </w:r>
      <w:proofErr w:type="spellEnd"/>
      <w:r w:rsidRPr="00204916">
        <w:t xml:space="preserve"> operation on Unlicensed Band,” Moderator (Ericsson), RAN1 #104-e.</w:t>
      </w:r>
    </w:p>
    <w:p w14:paraId="651B4D97" w14:textId="2B3A6843" w:rsidR="00204916" w:rsidRPr="00204916" w:rsidRDefault="00204916" w:rsidP="007D216F">
      <w:pPr>
        <w:spacing w:after="60"/>
      </w:pPr>
      <w:r w:rsidRPr="00204916">
        <w:t>[2] Chair's Notes RAN1#104b-e.</w:t>
      </w:r>
    </w:p>
    <w:sectPr w:rsidR="00204916" w:rsidRPr="00204916" w:rsidSect="00260FD7">
      <w:footerReference w:type="default" r:id="rId10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E7DD3" w14:textId="77777777" w:rsidR="00B9483B" w:rsidRDefault="00B9483B" w:rsidP="00C02370">
      <w:r>
        <w:separator/>
      </w:r>
    </w:p>
    <w:p w14:paraId="5BEDEAEE" w14:textId="77777777" w:rsidR="00B9483B" w:rsidRDefault="00B9483B" w:rsidP="00C02370"/>
  </w:endnote>
  <w:endnote w:type="continuationSeparator" w:id="0">
    <w:p w14:paraId="1CBEBD08" w14:textId="77777777" w:rsidR="00B9483B" w:rsidRDefault="00B9483B" w:rsidP="00C02370">
      <w:r>
        <w:continuationSeparator/>
      </w:r>
    </w:p>
    <w:p w14:paraId="5C668C9C" w14:textId="77777777" w:rsidR="00B9483B" w:rsidRDefault="00B9483B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D16F89" w:rsidRDefault="00D16F89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D16F89" w:rsidRDefault="00B9483B" w:rsidP="00260FD7">
        <w:pPr>
          <w:pStyle w:val="a6"/>
          <w:jc w:val="center"/>
        </w:pPr>
      </w:p>
    </w:sdtContent>
  </w:sdt>
  <w:p w14:paraId="6DBE283A" w14:textId="77777777" w:rsidR="00D16F89" w:rsidRDefault="00D16F89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5F150" w14:textId="77777777" w:rsidR="00B9483B" w:rsidRDefault="00B9483B" w:rsidP="00C02370">
      <w:r>
        <w:separator/>
      </w:r>
    </w:p>
    <w:p w14:paraId="0F477224" w14:textId="77777777" w:rsidR="00B9483B" w:rsidRDefault="00B9483B" w:rsidP="00C02370"/>
  </w:footnote>
  <w:footnote w:type="continuationSeparator" w:id="0">
    <w:p w14:paraId="6E3F1F78" w14:textId="77777777" w:rsidR="00B9483B" w:rsidRDefault="00B9483B" w:rsidP="00C02370">
      <w:r>
        <w:continuationSeparator/>
      </w:r>
    </w:p>
    <w:p w14:paraId="06A72DA4" w14:textId="77777777" w:rsidR="00B9483B" w:rsidRDefault="00B9483B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C4A21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EC2776"/>
    <w:multiLevelType w:val="hybridMultilevel"/>
    <w:tmpl w:val="7DEC3210"/>
    <w:lvl w:ilvl="0" w:tplc="9316269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15354"/>
    <w:multiLevelType w:val="hybridMultilevel"/>
    <w:tmpl w:val="21E25A7E"/>
    <w:lvl w:ilvl="0" w:tplc="74A8B9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1B30B5"/>
    <w:multiLevelType w:val="hybridMultilevel"/>
    <w:tmpl w:val="72A239DC"/>
    <w:lvl w:ilvl="0" w:tplc="8594FE9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B92CF0"/>
    <w:multiLevelType w:val="multilevel"/>
    <w:tmpl w:val="7F44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1D8D61E9"/>
    <w:multiLevelType w:val="hybridMultilevel"/>
    <w:tmpl w:val="E9EEFEBA"/>
    <w:lvl w:ilvl="0" w:tplc="04090011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E945E53"/>
    <w:multiLevelType w:val="hybridMultilevel"/>
    <w:tmpl w:val="24B46A0E"/>
    <w:lvl w:ilvl="0" w:tplc="D0224CA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5C03"/>
    <w:multiLevelType w:val="hybridMultilevel"/>
    <w:tmpl w:val="3060423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7A1FB1"/>
    <w:multiLevelType w:val="multilevel"/>
    <w:tmpl w:val="277A1FB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6E20DD"/>
    <w:multiLevelType w:val="multilevel"/>
    <w:tmpl w:val="2C6E2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5B1172"/>
    <w:multiLevelType w:val="hybridMultilevel"/>
    <w:tmpl w:val="87AC545C"/>
    <w:lvl w:ilvl="0" w:tplc="15D032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7A446A4"/>
    <w:multiLevelType w:val="hybridMultilevel"/>
    <w:tmpl w:val="1DAA88C6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7C36C2D"/>
    <w:multiLevelType w:val="multilevel"/>
    <w:tmpl w:val="7F9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356489"/>
    <w:multiLevelType w:val="multilevel"/>
    <w:tmpl w:val="706523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E2AAB"/>
    <w:multiLevelType w:val="hybridMultilevel"/>
    <w:tmpl w:val="297CFC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0C92884"/>
    <w:multiLevelType w:val="hybridMultilevel"/>
    <w:tmpl w:val="F63CFF7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4D42F9C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5E5F52"/>
    <w:multiLevelType w:val="hybridMultilevel"/>
    <w:tmpl w:val="257C6D0E"/>
    <w:lvl w:ilvl="0" w:tplc="041D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152C9F"/>
    <w:multiLevelType w:val="multilevel"/>
    <w:tmpl w:val="F092D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C22AFA"/>
    <w:multiLevelType w:val="hybridMultilevel"/>
    <w:tmpl w:val="869EC09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AB2C36EC">
      <w:start w:val="23"/>
      <w:numFmt w:val="bullet"/>
      <w:lvlText w:val="·"/>
      <w:lvlJc w:val="left"/>
      <w:pPr>
        <w:ind w:left="1860" w:hanging="48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0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0A61F4"/>
    <w:multiLevelType w:val="hybridMultilevel"/>
    <w:tmpl w:val="11AC3B34"/>
    <w:lvl w:ilvl="0" w:tplc="5BD2E0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EA23F2B"/>
    <w:multiLevelType w:val="hybridMultilevel"/>
    <w:tmpl w:val="CCE06588"/>
    <w:lvl w:ilvl="0" w:tplc="041D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ECB64FF"/>
    <w:multiLevelType w:val="multilevel"/>
    <w:tmpl w:val="5ECB6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007B2"/>
    <w:multiLevelType w:val="hybridMultilevel"/>
    <w:tmpl w:val="0DB2A444"/>
    <w:lvl w:ilvl="0" w:tplc="5EE04226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0700190"/>
    <w:multiLevelType w:val="multilevel"/>
    <w:tmpl w:val="54E6332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25C2AAE"/>
    <w:multiLevelType w:val="hybridMultilevel"/>
    <w:tmpl w:val="26D2B182"/>
    <w:lvl w:ilvl="0" w:tplc="9316269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4485B37"/>
    <w:multiLevelType w:val="multilevel"/>
    <w:tmpl w:val="64485B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0D32F5"/>
    <w:multiLevelType w:val="multilevel"/>
    <w:tmpl w:val="670D32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BE2764"/>
    <w:multiLevelType w:val="hybridMultilevel"/>
    <w:tmpl w:val="92ECE7FC"/>
    <w:lvl w:ilvl="0" w:tplc="29A86EE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8FA09AF"/>
    <w:multiLevelType w:val="hybridMultilevel"/>
    <w:tmpl w:val="4D7614DC"/>
    <w:lvl w:ilvl="0" w:tplc="BEBA61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9496FC0"/>
    <w:multiLevelType w:val="multilevel"/>
    <w:tmpl w:val="ECC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3F2904"/>
    <w:multiLevelType w:val="hybridMultilevel"/>
    <w:tmpl w:val="82C8D8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1D7180C"/>
    <w:multiLevelType w:val="hybridMultilevel"/>
    <w:tmpl w:val="8708C652"/>
    <w:lvl w:ilvl="0" w:tplc="9316269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93E1A01"/>
    <w:multiLevelType w:val="hybridMultilevel"/>
    <w:tmpl w:val="F7C28642"/>
    <w:lvl w:ilvl="0" w:tplc="BEBA61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0"/>
  </w:num>
  <w:num w:numId="5">
    <w:abstractNumId w:val="15"/>
  </w:num>
  <w:num w:numId="6">
    <w:abstractNumId w:val="0"/>
  </w:num>
  <w:num w:numId="7">
    <w:abstractNumId w:val="30"/>
  </w:num>
  <w:num w:numId="8">
    <w:abstractNumId w:val="38"/>
  </w:num>
  <w:num w:numId="9">
    <w:abstractNumId w:val="27"/>
  </w:num>
  <w:num w:numId="10">
    <w:abstractNumId w:val="25"/>
  </w:num>
  <w:num w:numId="11">
    <w:abstractNumId w:val="29"/>
  </w:num>
  <w:num w:numId="12">
    <w:abstractNumId w:val="43"/>
  </w:num>
  <w:num w:numId="13">
    <w:abstractNumId w:val="7"/>
  </w:num>
  <w:num w:numId="14">
    <w:abstractNumId w:val="31"/>
  </w:num>
  <w:num w:numId="15">
    <w:abstractNumId w:val="11"/>
  </w:num>
  <w:num w:numId="16">
    <w:abstractNumId w:val="4"/>
  </w:num>
  <w:num w:numId="17">
    <w:abstractNumId w:val="17"/>
  </w:num>
  <w:num w:numId="18">
    <w:abstractNumId w:val="13"/>
  </w:num>
  <w:num w:numId="19">
    <w:abstractNumId w:val="16"/>
  </w:num>
  <w:num w:numId="20">
    <w:abstractNumId w:val="44"/>
  </w:num>
  <w:num w:numId="21">
    <w:abstractNumId w:val="35"/>
  </w:num>
  <w:num w:numId="22">
    <w:abstractNumId w:val="23"/>
  </w:num>
  <w:num w:numId="23">
    <w:abstractNumId w:val="42"/>
  </w:num>
  <w:num w:numId="24">
    <w:abstractNumId w:val="6"/>
  </w:num>
  <w:num w:numId="25">
    <w:abstractNumId w:val="46"/>
  </w:num>
  <w:num w:numId="26">
    <w:abstractNumId w:val="21"/>
  </w:num>
  <w:num w:numId="27">
    <w:abstractNumId w:val="2"/>
  </w:num>
  <w:num w:numId="28">
    <w:abstractNumId w:val="45"/>
  </w:num>
  <w:num w:numId="29">
    <w:abstractNumId w:val="36"/>
  </w:num>
  <w:num w:numId="30">
    <w:abstractNumId w:val="41"/>
  </w:num>
  <w:num w:numId="31">
    <w:abstractNumId w:val="10"/>
  </w:num>
  <w:num w:numId="32">
    <w:abstractNumId w:val="34"/>
  </w:num>
  <w:num w:numId="33">
    <w:abstractNumId w:val="24"/>
  </w:num>
  <w:num w:numId="34">
    <w:abstractNumId w:val="5"/>
  </w:num>
  <w:num w:numId="35">
    <w:abstractNumId w:val="25"/>
  </w:num>
  <w:num w:numId="36">
    <w:abstractNumId w:val="12"/>
  </w:num>
  <w:num w:numId="37">
    <w:abstractNumId w:val="33"/>
  </w:num>
  <w:num w:numId="38">
    <w:abstractNumId w:val="28"/>
  </w:num>
  <w:num w:numId="39">
    <w:abstractNumId w:val="39"/>
  </w:num>
  <w:num w:numId="40">
    <w:abstractNumId w:val="26"/>
  </w:num>
  <w:num w:numId="41">
    <w:abstractNumId w:val="47"/>
  </w:num>
  <w:num w:numId="42">
    <w:abstractNumId w:val="37"/>
  </w:num>
  <w:num w:numId="43">
    <w:abstractNumId w:val="0"/>
  </w:num>
  <w:num w:numId="44">
    <w:abstractNumId w:val="1"/>
  </w:num>
  <w:num w:numId="45">
    <w:abstractNumId w:val="32"/>
  </w:num>
  <w:num w:numId="46">
    <w:abstractNumId w:val="14"/>
  </w:num>
  <w:num w:numId="47">
    <w:abstractNumId w:val="20"/>
  </w:num>
  <w:num w:numId="48">
    <w:abstractNumId w:val="19"/>
  </w:num>
  <w:num w:numId="49">
    <w:abstractNumId w:val="18"/>
  </w:num>
  <w:num w:numId="50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11F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AB3"/>
    <w:rsid w:val="00031F17"/>
    <w:rsid w:val="00031FE6"/>
    <w:rsid w:val="000321FA"/>
    <w:rsid w:val="000330DC"/>
    <w:rsid w:val="0003377F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4BD"/>
    <w:rsid w:val="00045821"/>
    <w:rsid w:val="0004612D"/>
    <w:rsid w:val="00046391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60B"/>
    <w:rsid w:val="00062E35"/>
    <w:rsid w:val="00064FBC"/>
    <w:rsid w:val="0006554E"/>
    <w:rsid w:val="00066CD0"/>
    <w:rsid w:val="00067868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772C0"/>
    <w:rsid w:val="00080554"/>
    <w:rsid w:val="00082093"/>
    <w:rsid w:val="000821DA"/>
    <w:rsid w:val="0008260C"/>
    <w:rsid w:val="000835A4"/>
    <w:rsid w:val="00083EE4"/>
    <w:rsid w:val="00084C2C"/>
    <w:rsid w:val="00085403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2EB7"/>
    <w:rsid w:val="000947F0"/>
    <w:rsid w:val="000953FF"/>
    <w:rsid w:val="00095535"/>
    <w:rsid w:val="00095724"/>
    <w:rsid w:val="00095C8B"/>
    <w:rsid w:val="00096468"/>
    <w:rsid w:val="00096655"/>
    <w:rsid w:val="00097121"/>
    <w:rsid w:val="00097B2A"/>
    <w:rsid w:val="000A0305"/>
    <w:rsid w:val="000A1094"/>
    <w:rsid w:val="000A15DF"/>
    <w:rsid w:val="000A1B97"/>
    <w:rsid w:val="000A1C2E"/>
    <w:rsid w:val="000A2302"/>
    <w:rsid w:val="000A25FC"/>
    <w:rsid w:val="000A2D2A"/>
    <w:rsid w:val="000A3999"/>
    <w:rsid w:val="000A4BC3"/>
    <w:rsid w:val="000A520D"/>
    <w:rsid w:val="000A53E1"/>
    <w:rsid w:val="000A56F8"/>
    <w:rsid w:val="000A5C7A"/>
    <w:rsid w:val="000A61E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5579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4146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25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227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6E24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3BAC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263D"/>
    <w:rsid w:val="0012373B"/>
    <w:rsid w:val="00123A70"/>
    <w:rsid w:val="00123F77"/>
    <w:rsid w:val="00124B25"/>
    <w:rsid w:val="00125C8A"/>
    <w:rsid w:val="0012694A"/>
    <w:rsid w:val="00126E7A"/>
    <w:rsid w:val="0012711D"/>
    <w:rsid w:val="0012723D"/>
    <w:rsid w:val="001306B8"/>
    <w:rsid w:val="001306C9"/>
    <w:rsid w:val="00130FA2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47B"/>
    <w:rsid w:val="001366C5"/>
    <w:rsid w:val="00136F33"/>
    <w:rsid w:val="0014002D"/>
    <w:rsid w:val="00140234"/>
    <w:rsid w:val="0014040D"/>
    <w:rsid w:val="00141403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336"/>
    <w:rsid w:val="0015784B"/>
    <w:rsid w:val="00161198"/>
    <w:rsid w:val="00161D7A"/>
    <w:rsid w:val="00161F34"/>
    <w:rsid w:val="0016303E"/>
    <w:rsid w:val="00163804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9E1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3C7"/>
    <w:rsid w:val="001845B1"/>
    <w:rsid w:val="001846BC"/>
    <w:rsid w:val="001848AF"/>
    <w:rsid w:val="001854B3"/>
    <w:rsid w:val="00185F3C"/>
    <w:rsid w:val="00186901"/>
    <w:rsid w:val="00187400"/>
    <w:rsid w:val="00187D67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67D"/>
    <w:rsid w:val="001A19A3"/>
    <w:rsid w:val="001A242F"/>
    <w:rsid w:val="001A2A27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1B7B"/>
    <w:rsid w:val="001B1DC7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14E"/>
    <w:rsid w:val="001B7ADC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21D"/>
    <w:rsid w:val="001C37AA"/>
    <w:rsid w:val="001C4104"/>
    <w:rsid w:val="001C546A"/>
    <w:rsid w:val="001C5E1E"/>
    <w:rsid w:val="001C6108"/>
    <w:rsid w:val="001C63A7"/>
    <w:rsid w:val="001C647A"/>
    <w:rsid w:val="001C6640"/>
    <w:rsid w:val="001C71AB"/>
    <w:rsid w:val="001D0635"/>
    <w:rsid w:val="001D08A1"/>
    <w:rsid w:val="001D246E"/>
    <w:rsid w:val="001D40ED"/>
    <w:rsid w:val="001D5908"/>
    <w:rsid w:val="001D596C"/>
    <w:rsid w:val="001D6854"/>
    <w:rsid w:val="001D7503"/>
    <w:rsid w:val="001D7F54"/>
    <w:rsid w:val="001E010D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482B"/>
    <w:rsid w:val="001F5C71"/>
    <w:rsid w:val="001F6844"/>
    <w:rsid w:val="001F7AE7"/>
    <w:rsid w:val="00200D68"/>
    <w:rsid w:val="002019C2"/>
    <w:rsid w:val="00201AE7"/>
    <w:rsid w:val="0020205F"/>
    <w:rsid w:val="0020269A"/>
    <w:rsid w:val="00203464"/>
    <w:rsid w:val="002043BA"/>
    <w:rsid w:val="00204884"/>
    <w:rsid w:val="00204916"/>
    <w:rsid w:val="002057D6"/>
    <w:rsid w:val="002063C8"/>
    <w:rsid w:val="0020730E"/>
    <w:rsid w:val="00207901"/>
    <w:rsid w:val="00207E54"/>
    <w:rsid w:val="00211525"/>
    <w:rsid w:val="00211E81"/>
    <w:rsid w:val="00212085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B4"/>
    <w:rsid w:val="002177F8"/>
    <w:rsid w:val="002179B4"/>
    <w:rsid w:val="00217E40"/>
    <w:rsid w:val="0022006E"/>
    <w:rsid w:val="002202CD"/>
    <w:rsid w:val="00220A62"/>
    <w:rsid w:val="0022101A"/>
    <w:rsid w:val="00221077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394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6E67"/>
    <w:rsid w:val="0023704D"/>
    <w:rsid w:val="0024030D"/>
    <w:rsid w:val="00240316"/>
    <w:rsid w:val="002411E1"/>
    <w:rsid w:val="00241D4B"/>
    <w:rsid w:val="00241E59"/>
    <w:rsid w:val="0024202C"/>
    <w:rsid w:val="00242561"/>
    <w:rsid w:val="00243B97"/>
    <w:rsid w:val="002443A5"/>
    <w:rsid w:val="002446EB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952"/>
    <w:rsid w:val="00253D4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FD7"/>
    <w:rsid w:val="002613FC"/>
    <w:rsid w:val="00262070"/>
    <w:rsid w:val="002623B1"/>
    <w:rsid w:val="00262BF6"/>
    <w:rsid w:val="00263071"/>
    <w:rsid w:val="002633E5"/>
    <w:rsid w:val="00263810"/>
    <w:rsid w:val="002638F2"/>
    <w:rsid w:val="002642E7"/>
    <w:rsid w:val="002651B6"/>
    <w:rsid w:val="00265D3C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6F25"/>
    <w:rsid w:val="002773B7"/>
    <w:rsid w:val="0027773D"/>
    <w:rsid w:val="002804B1"/>
    <w:rsid w:val="00280989"/>
    <w:rsid w:val="00281895"/>
    <w:rsid w:val="00281C39"/>
    <w:rsid w:val="00282723"/>
    <w:rsid w:val="002827F9"/>
    <w:rsid w:val="002834F9"/>
    <w:rsid w:val="00283596"/>
    <w:rsid w:val="00283647"/>
    <w:rsid w:val="00284328"/>
    <w:rsid w:val="00284A05"/>
    <w:rsid w:val="00285D83"/>
    <w:rsid w:val="00285E1B"/>
    <w:rsid w:val="002863D8"/>
    <w:rsid w:val="0028642C"/>
    <w:rsid w:val="00287529"/>
    <w:rsid w:val="00287843"/>
    <w:rsid w:val="0028793C"/>
    <w:rsid w:val="00287A34"/>
    <w:rsid w:val="00287F62"/>
    <w:rsid w:val="002908DE"/>
    <w:rsid w:val="00290FAD"/>
    <w:rsid w:val="0029132F"/>
    <w:rsid w:val="00292075"/>
    <w:rsid w:val="002926AE"/>
    <w:rsid w:val="00292743"/>
    <w:rsid w:val="0029297A"/>
    <w:rsid w:val="002929D4"/>
    <w:rsid w:val="00292C5D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653C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44B"/>
    <w:rsid w:val="002C3520"/>
    <w:rsid w:val="002C3732"/>
    <w:rsid w:val="002C3A8E"/>
    <w:rsid w:val="002C48B1"/>
    <w:rsid w:val="002C4B55"/>
    <w:rsid w:val="002C5222"/>
    <w:rsid w:val="002C5889"/>
    <w:rsid w:val="002C59A5"/>
    <w:rsid w:val="002C5EA9"/>
    <w:rsid w:val="002C6710"/>
    <w:rsid w:val="002C6869"/>
    <w:rsid w:val="002C6CFE"/>
    <w:rsid w:val="002C715C"/>
    <w:rsid w:val="002D046C"/>
    <w:rsid w:val="002D22B7"/>
    <w:rsid w:val="002D2A11"/>
    <w:rsid w:val="002D2F93"/>
    <w:rsid w:val="002D30EE"/>
    <w:rsid w:val="002D35C9"/>
    <w:rsid w:val="002D40E1"/>
    <w:rsid w:val="002D54B1"/>
    <w:rsid w:val="002D56A0"/>
    <w:rsid w:val="002D6C15"/>
    <w:rsid w:val="002D78EE"/>
    <w:rsid w:val="002E0596"/>
    <w:rsid w:val="002E0BF9"/>
    <w:rsid w:val="002E0D3B"/>
    <w:rsid w:val="002E19CC"/>
    <w:rsid w:val="002E2E89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303"/>
    <w:rsid w:val="002F46D8"/>
    <w:rsid w:val="002F5125"/>
    <w:rsid w:val="002F52A0"/>
    <w:rsid w:val="002F5765"/>
    <w:rsid w:val="002F57B6"/>
    <w:rsid w:val="002F59BC"/>
    <w:rsid w:val="002F5A06"/>
    <w:rsid w:val="002F62D4"/>
    <w:rsid w:val="002F6966"/>
    <w:rsid w:val="00300497"/>
    <w:rsid w:val="003005BF"/>
    <w:rsid w:val="00301701"/>
    <w:rsid w:val="00302B3E"/>
    <w:rsid w:val="00302ED5"/>
    <w:rsid w:val="00303351"/>
    <w:rsid w:val="003040C5"/>
    <w:rsid w:val="00304BBA"/>
    <w:rsid w:val="00304E96"/>
    <w:rsid w:val="00304FBA"/>
    <w:rsid w:val="00305965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118"/>
    <w:rsid w:val="00321A67"/>
    <w:rsid w:val="00321B9E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6B9"/>
    <w:rsid w:val="00337C0E"/>
    <w:rsid w:val="00337C2A"/>
    <w:rsid w:val="00340999"/>
    <w:rsid w:val="00340C23"/>
    <w:rsid w:val="003410FF"/>
    <w:rsid w:val="00341265"/>
    <w:rsid w:val="003416FE"/>
    <w:rsid w:val="00341BB3"/>
    <w:rsid w:val="00341D1D"/>
    <w:rsid w:val="003422D5"/>
    <w:rsid w:val="00342F0A"/>
    <w:rsid w:val="00343815"/>
    <w:rsid w:val="00343EE6"/>
    <w:rsid w:val="003453AF"/>
    <w:rsid w:val="0034573A"/>
    <w:rsid w:val="00345B54"/>
    <w:rsid w:val="00346522"/>
    <w:rsid w:val="0034697C"/>
    <w:rsid w:val="00346B73"/>
    <w:rsid w:val="00347625"/>
    <w:rsid w:val="0035007C"/>
    <w:rsid w:val="003501E1"/>
    <w:rsid w:val="0035110E"/>
    <w:rsid w:val="00351B4A"/>
    <w:rsid w:val="00351CB7"/>
    <w:rsid w:val="00352119"/>
    <w:rsid w:val="0035372B"/>
    <w:rsid w:val="00353D1A"/>
    <w:rsid w:val="003542C0"/>
    <w:rsid w:val="00355789"/>
    <w:rsid w:val="00355AE0"/>
    <w:rsid w:val="00355E49"/>
    <w:rsid w:val="0035676C"/>
    <w:rsid w:val="00356F33"/>
    <w:rsid w:val="003576F1"/>
    <w:rsid w:val="00357E61"/>
    <w:rsid w:val="003608B5"/>
    <w:rsid w:val="0036130F"/>
    <w:rsid w:val="003619C1"/>
    <w:rsid w:val="0036215D"/>
    <w:rsid w:val="00362181"/>
    <w:rsid w:val="00362259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1FD1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CC0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0F83"/>
    <w:rsid w:val="003920CF"/>
    <w:rsid w:val="00392431"/>
    <w:rsid w:val="00392C93"/>
    <w:rsid w:val="00392EAF"/>
    <w:rsid w:val="0039365D"/>
    <w:rsid w:val="003939AD"/>
    <w:rsid w:val="00393A79"/>
    <w:rsid w:val="003947FF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730"/>
    <w:rsid w:val="003A2C60"/>
    <w:rsid w:val="003A2F0C"/>
    <w:rsid w:val="003A3270"/>
    <w:rsid w:val="003A3A4E"/>
    <w:rsid w:val="003A3F01"/>
    <w:rsid w:val="003A418D"/>
    <w:rsid w:val="003A50FE"/>
    <w:rsid w:val="003A5272"/>
    <w:rsid w:val="003A5EAA"/>
    <w:rsid w:val="003A651D"/>
    <w:rsid w:val="003A6943"/>
    <w:rsid w:val="003A69EA"/>
    <w:rsid w:val="003A6BC4"/>
    <w:rsid w:val="003A6D4E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935"/>
    <w:rsid w:val="003C1D09"/>
    <w:rsid w:val="003C1D79"/>
    <w:rsid w:val="003C23BD"/>
    <w:rsid w:val="003C25B1"/>
    <w:rsid w:val="003C29D3"/>
    <w:rsid w:val="003C29F9"/>
    <w:rsid w:val="003C2E4E"/>
    <w:rsid w:val="003C3ECD"/>
    <w:rsid w:val="003C47A9"/>
    <w:rsid w:val="003C4AC3"/>
    <w:rsid w:val="003C505A"/>
    <w:rsid w:val="003C595E"/>
    <w:rsid w:val="003C5A1C"/>
    <w:rsid w:val="003C65D1"/>
    <w:rsid w:val="003C7510"/>
    <w:rsid w:val="003D0BE3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A32"/>
    <w:rsid w:val="003D4DE0"/>
    <w:rsid w:val="003D5447"/>
    <w:rsid w:val="003D6FCA"/>
    <w:rsid w:val="003D7F3F"/>
    <w:rsid w:val="003D7F53"/>
    <w:rsid w:val="003E0114"/>
    <w:rsid w:val="003E0A34"/>
    <w:rsid w:val="003E150B"/>
    <w:rsid w:val="003E20DE"/>
    <w:rsid w:val="003E2A38"/>
    <w:rsid w:val="003E3400"/>
    <w:rsid w:val="003E3F3D"/>
    <w:rsid w:val="003E4A1A"/>
    <w:rsid w:val="003E4F67"/>
    <w:rsid w:val="003E520D"/>
    <w:rsid w:val="003E5965"/>
    <w:rsid w:val="003E5F37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B42"/>
    <w:rsid w:val="0040554C"/>
    <w:rsid w:val="0040682A"/>
    <w:rsid w:val="00406851"/>
    <w:rsid w:val="00406BD9"/>
    <w:rsid w:val="0040748F"/>
    <w:rsid w:val="00407B83"/>
    <w:rsid w:val="00411705"/>
    <w:rsid w:val="004118AA"/>
    <w:rsid w:val="004119E6"/>
    <w:rsid w:val="00411BF2"/>
    <w:rsid w:val="004124DE"/>
    <w:rsid w:val="00412795"/>
    <w:rsid w:val="00413416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57DB"/>
    <w:rsid w:val="004261B4"/>
    <w:rsid w:val="004263FC"/>
    <w:rsid w:val="00426C56"/>
    <w:rsid w:val="00427636"/>
    <w:rsid w:val="004301FA"/>
    <w:rsid w:val="004304C2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1682"/>
    <w:rsid w:val="00442067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44B4"/>
    <w:rsid w:val="00445063"/>
    <w:rsid w:val="00446D55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1F9"/>
    <w:rsid w:val="00467358"/>
    <w:rsid w:val="004675D6"/>
    <w:rsid w:val="004675EE"/>
    <w:rsid w:val="004709D9"/>
    <w:rsid w:val="004709F7"/>
    <w:rsid w:val="004711E8"/>
    <w:rsid w:val="004713C6"/>
    <w:rsid w:val="004722AD"/>
    <w:rsid w:val="0047266A"/>
    <w:rsid w:val="00472A98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082"/>
    <w:rsid w:val="00477FC1"/>
    <w:rsid w:val="00480047"/>
    <w:rsid w:val="00480BDB"/>
    <w:rsid w:val="00482CEA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3B7"/>
    <w:rsid w:val="00490C94"/>
    <w:rsid w:val="00491CC6"/>
    <w:rsid w:val="00491D04"/>
    <w:rsid w:val="00491D6B"/>
    <w:rsid w:val="00493445"/>
    <w:rsid w:val="00494BA9"/>
    <w:rsid w:val="004956DF"/>
    <w:rsid w:val="00495BDD"/>
    <w:rsid w:val="00496459"/>
    <w:rsid w:val="004966F1"/>
    <w:rsid w:val="004966FC"/>
    <w:rsid w:val="00496DDD"/>
    <w:rsid w:val="004A01E1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5CCE"/>
    <w:rsid w:val="004A656C"/>
    <w:rsid w:val="004A66BB"/>
    <w:rsid w:val="004A749F"/>
    <w:rsid w:val="004A7CE8"/>
    <w:rsid w:val="004B04DE"/>
    <w:rsid w:val="004B0CE2"/>
    <w:rsid w:val="004B10B6"/>
    <w:rsid w:val="004B1737"/>
    <w:rsid w:val="004B3418"/>
    <w:rsid w:val="004B3531"/>
    <w:rsid w:val="004B39AE"/>
    <w:rsid w:val="004B4210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59C6"/>
    <w:rsid w:val="004C708C"/>
    <w:rsid w:val="004C7922"/>
    <w:rsid w:val="004D0A60"/>
    <w:rsid w:val="004D0BAB"/>
    <w:rsid w:val="004D0CD4"/>
    <w:rsid w:val="004D1255"/>
    <w:rsid w:val="004D14F8"/>
    <w:rsid w:val="004D2657"/>
    <w:rsid w:val="004D2B50"/>
    <w:rsid w:val="004D3A9E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1E40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1CB2"/>
    <w:rsid w:val="004F2820"/>
    <w:rsid w:val="004F2B68"/>
    <w:rsid w:val="004F3615"/>
    <w:rsid w:val="004F379C"/>
    <w:rsid w:val="004F3B7C"/>
    <w:rsid w:val="004F44BF"/>
    <w:rsid w:val="004F44E4"/>
    <w:rsid w:val="004F46B7"/>
    <w:rsid w:val="004F4D4B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0CD3"/>
    <w:rsid w:val="005013F0"/>
    <w:rsid w:val="00501560"/>
    <w:rsid w:val="00501C7C"/>
    <w:rsid w:val="00501E14"/>
    <w:rsid w:val="00502363"/>
    <w:rsid w:val="005023DE"/>
    <w:rsid w:val="005023FE"/>
    <w:rsid w:val="00502463"/>
    <w:rsid w:val="00502539"/>
    <w:rsid w:val="0050284F"/>
    <w:rsid w:val="0050478B"/>
    <w:rsid w:val="00504B57"/>
    <w:rsid w:val="00505150"/>
    <w:rsid w:val="00506926"/>
    <w:rsid w:val="00506AF7"/>
    <w:rsid w:val="00506BB3"/>
    <w:rsid w:val="00506FEE"/>
    <w:rsid w:val="00510097"/>
    <w:rsid w:val="00510CDC"/>
    <w:rsid w:val="00510E6A"/>
    <w:rsid w:val="0051168E"/>
    <w:rsid w:val="005118CA"/>
    <w:rsid w:val="00511AA8"/>
    <w:rsid w:val="00511AD5"/>
    <w:rsid w:val="00511AE9"/>
    <w:rsid w:val="0051219C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5A0"/>
    <w:rsid w:val="005157BF"/>
    <w:rsid w:val="0051628D"/>
    <w:rsid w:val="005167A5"/>
    <w:rsid w:val="005169BA"/>
    <w:rsid w:val="00517171"/>
    <w:rsid w:val="00517500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C6F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4D32"/>
    <w:rsid w:val="005453DD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27"/>
    <w:rsid w:val="005556BB"/>
    <w:rsid w:val="0055608B"/>
    <w:rsid w:val="0055621B"/>
    <w:rsid w:val="00556EAA"/>
    <w:rsid w:val="0055748E"/>
    <w:rsid w:val="00557932"/>
    <w:rsid w:val="00557BD5"/>
    <w:rsid w:val="00557F41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0E6E"/>
    <w:rsid w:val="00571209"/>
    <w:rsid w:val="0057192A"/>
    <w:rsid w:val="00572299"/>
    <w:rsid w:val="0057263D"/>
    <w:rsid w:val="0057266E"/>
    <w:rsid w:val="0057286E"/>
    <w:rsid w:val="00572A6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1A7"/>
    <w:rsid w:val="00597843"/>
    <w:rsid w:val="00597AAE"/>
    <w:rsid w:val="005A0352"/>
    <w:rsid w:val="005A05D6"/>
    <w:rsid w:val="005A16FF"/>
    <w:rsid w:val="005A194B"/>
    <w:rsid w:val="005A2571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D87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467"/>
    <w:rsid w:val="005B45AC"/>
    <w:rsid w:val="005B4725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562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3C99"/>
    <w:rsid w:val="005D4D9B"/>
    <w:rsid w:val="005D68CA"/>
    <w:rsid w:val="005D6D40"/>
    <w:rsid w:val="005D6E73"/>
    <w:rsid w:val="005D7255"/>
    <w:rsid w:val="005E070B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1DFC"/>
    <w:rsid w:val="00602FA8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79"/>
    <w:rsid w:val="00622C83"/>
    <w:rsid w:val="006231F9"/>
    <w:rsid w:val="0062408C"/>
    <w:rsid w:val="00624DE2"/>
    <w:rsid w:val="00625A2D"/>
    <w:rsid w:val="00625ABC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6AA"/>
    <w:rsid w:val="00652862"/>
    <w:rsid w:val="006528A9"/>
    <w:rsid w:val="006529B3"/>
    <w:rsid w:val="00653C4B"/>
    <w:rsid w:val="00654036"/>
    <w:rsid w:val="00654E72"/>
    <w:rsid w:val="00654EC5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3A"/>
    <w:rsid w:val="006669F9"/>
    <w:rsid w:val="0066751E"/>
    <w:rsid w:val="00667D69"/>
    <w:rsid w:val="00667FC6"/>
    <w:rsid w:val="00670099"/>
    <w:rsid w:val="006707EC"/>
    <w:rsid w:val="006709EF"/>
    <w:rsid w:val="00670EA6"/>
    <w:rsid w:val="00671179"/>
    <w:rsid w:val="00671632"/>
    <w:rsid w:val="00672937"/>
    <w:rsid w:val="00672E41"/>
    <w:rsid w:val="006739AA"/>
    <w:rsid w:val="00673E26"/>
    <w:rsid w:val="0067415B"/>
    <w:rsid w:val="00675053"/>
    <w:rsid w:val="006756D4"/>
    <w:rsid w:val="00675AAD"/>
    <w:rsid w:val="0067634E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4B4"/>
    <w:rsid w:val="00690F04"/>
    <w:rsid w:val="00691100"/>
    <w:rsid w:val="006923D3"/>
    <w:rsid w:val="006923FF"/>
    <w:rsid w:val="00692B9C"/>
    <w:rsid w:val="0069301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0893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4E27"/>
    <w:rsid w:val="006B5170"/>
    <w:rsid w:val="006B59FE"/>
    <w:rsid w:val="006B5D7F"/>
    <w:rsid w:val="006B64A1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47"/>
    <w:rsid w:val="006D0056"/>
    <w:rsid w:val="006D04D6"/>
    <w:rsid w:val="006D06EE"/>
    <w:rsid w:val="006D0E5E"/>
    <w:rsid w:val="006D0EDB"/>
    <w:rsid w:val="006D1011"/>
    <w:rsid w:val="006D104A"/>
    <w:rsid w:val="006D1A8E"/>
    <w:rsid w:val="006D1D27"/>
    <w:rsid w:val="006D1DF0"/>
    <w:rsid w:val="006D2A4C"/>
    <w:rsid w:val="006D323A"/>
    <w:rsid w:val="006D34D4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08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3D58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7E5"/>
    <w:rsid w:val="006F6F46"/>
    <w:rsid w:val="006F7D88"/>
    <w:rsid w:val="00700F1D"/>
    <w:rsid w:val="00701418"/>
    <w:rsid w:val="00701433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0EA"/>
    <w:rsid w:val="0070728B"/>
    <w:rsid w:val="0070734F"/>
    <w:rsid w:val="00707403"/>
    <w:rsid w:val="007075B8"/>
    <w:rsid w:val="0070771E"/>
    <w:rsid w:val="007077C1"/>
    <w:rsid w:val="00707906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6DE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17AED"/>
    <w:rsid w:val="00720202"/>
    <w:rsid w:val="00720813"/>
    <w:rsid w:val="0072096E"/>
    <w:rsid w:val="00721C6E"/>
    <w:rsid w:val="00721CCE"/>
    <w:rsid w:val="00722354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1A2B"/>
    <w:rsid w:val="00733355"/>
    <w:rsid w:val="00733555"/>
    <w:rsid w:val="00734135"/>
    <w:rsid w:val="00734B4A"/>
    <w:rsid w:val="007353EB"/>
    <w:rsid w:val="007356B4"/>
    <w:rsid w:val="00735B3E"/>
    <w:rsid w:val="00736588"/>
    <w:rsid w:val="00736A6C"/>
    <w:rsid w:val="007373D6"/>
    <w:rsid w:val="007378A4"/>
    <w:rsid w:val="0074089A"/>
    <w:rsid w:val="00741D7E"/>
    <w:rsid w:val="00741DB8"/>
    <w:rsid w:val="00741E8F"/>
    <w:rsid w:val="00742196"/>
    <w:rsid w:val="007422FD"/>
    <w:rsid w:val="007423DC"/>
    <w:rsid w:val="00742495"/>
    <w:rsid w:val="00742C8F"/>
    <w:rsid w:val="0074339D"/>
    <w:rsid w:val="00743AC1"/>
    <w:rsid w:val="00743C7E"/>
    <w:rsid w:val="00743E17"/>
    <w:rsid w:val="0074422B"/>
    <w:rsid w:val="00744E9D"/>
    <w:rsid w:val="00744EAA"/>
    <w:rsid w:val="0074511A"/>
    <w:rsid w:val="007459F8"/>
    <w:rsid w:val="00745CCB"/>
    <w:rsid w:val="0074798B"/>
    <w:rsid w:val="00747EDF"/>
    <w:rsid w:val="007500D2"/>
    <w:rsid w:val="0075010B"/>
    <w:rsid w:val="0075095E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50A"/>
    <w:rsid w:val="00755FD2"/>
    <w:rsid w:val="0075644E"/>
    <w:rsid w:val="00756973"/>
    <w:rsid w:val="00756A5F"/>
    <w:rsid w:val="00756F32"/>
    <w:rsid w:val="00757572"/>
    <w:rsid w:val="00760236"/>
    <w:rsid w:val="00760A64"/>
    <w:rsid w:val="00760F19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7BF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4CCD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262"/>
    <w:rsid w:val="0079685F"/>
    <w:rsid w:val="00797019"/>
    <w:rsid w:val="007A01A8"/>
    <w:rsid w:val="007A0526"/>
    <w:rsid w:val="007A0CB1"/>
    <w:rsid w:val="007A146E"/>
    <w:rsid w:val="007A249E"/>
    <w:rsid w:val="007A29AB"/>
    <w:rsid w:val="007A2FDF"/>
    <w:rsid w:val="007A3BF3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281"/>
    <w:rsid w:val="007A7B9E"/>
    <w:rsid w:val="007A7F13"/>
    <w:rsid w:val="007A7F2A"/>
    <w:rsid w:val="007B0D60"/>
    <w:rsid w:val="007B1A9E"/>
    <w:rsid w:val="007B1FD7"/>
    <w:rsid w:val="007B2547"/>
    <w:rsid w:val="007B263E"/>
    <w:rsid w:val="007B272D"/>
    <w:rsid w:val="007B284C"/>
    <w:rsid w:val="007B2BDB"/>
    <w:rsid w:val="007B3386"/>
    <w:rsid w:val="007B458C"/>
    <w:rsid w:val="007B4682"/>
    <w:rsid w:val="007B4A71"/>
    <w:rsid w:val="007B5686"/>
    <w:rsid w:val="007B5769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6EC3"/>
    <w:rsid w:val="007C74BA"/>
    <w:rsid w:val="007C74DD"/>
    <w:rsid w:val="007C7A6E"/>
    <w:rsid w:val="007D1C90"/>
    <w:rsid w:val="007D1D70"/>
    <w:rsid w:val="007D1F33"/>
    <w:rsid w:val="007D20AF"/>
    <w:rsid w:val="007D216F"/>
    <w:rsid w:val="007D2359"/>
    <w:rsid w:val="007D2835"/>
    <w:rsid w:val="007D2D87"/>
    <w:rsid w:val="007D31EB"/>
    <w:rsid w:val="007D4F98"/>
    <w:rsid w:val="007D5F5E"/>
    <w:rsid w:val="007D5F9B"/>
    <w:rsid w:val="007D618D"/>
    <w:rsid w:val="007D6CAB"/>
    <w:rsid w:val="007D74DE"/>
    <w:rsid w:val="007D7A9D"/>
    <w:rsid w:val="007D7C69"/>
    <w:rsid w:val="007E0C1B"/>
    <w:rsid w:val="007E0F40"/>
    <w:rsid w:val="007E1055"/>
    <w:rsid w:val="007E1C1E"/>
    <w:rsid w:val="007E2271"/>
    <w:rsid w:val="007E243B"/>
    <w:rsid w:val="007E291D"/>
    <w:rsid w:val="007E3723"/>
    <w:rsid w:val="007E38F8"/>
    <w:rsid w:val="007E40CC"/>
    <w:rsid w:val="007E4483"/>
    <w:rsid w:val="007E4878"/>
    <w:rsid w:val="007E49B4"/>
    <w:rsid w:val="007E4FDB"/>
    <w:rsid w:val="007E630E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3634"/>
    <w:rsid w:val="007F44F5"/>
    <w:rsid w:val="007F4890"/>
    <w:rsid w:val="007F4FEE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95C"/>
    <w:rsid w:val="00806D87"/>
    <w:rsid w:val="0080779A"/>
    <w:rsid w:val="00807AF5"/>
    <w:rsid w:val="0081074B"/>
    <w:rsid w:val="008107D5"/>
    <w:rsid w:val="00812693"/>
    <w:rsid w:val="00812E2F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8F"/>
    <w:rsid w:val="008216AE"/>
    <w:rsid w:val="00821C19"/>
    <w:rsid w:val="00824344"/>
    <w:rsid w:val="008247DB"/>
    <w:rsid w:val="00825FFF"/>
    <w:rsid w:val="00826312"/>
    <w:rsid w:val="008265E8"/>
    <w:rsid w:val="00826742"/>
    <w:rsid w:val="00827B14"/>
    <w:rsid w:val="008300A1"/>
    <w:rsid w:val="00831180"/>
    <w:rsid w:val="0083165D"/>
    <w:rsid w:val="008322DE"/>
    <w:rsid w:val="008329C9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2B65"/>
    <w:rsid w:val="00844D9F"/>
    <w:rsid w:val="0084521D"/>
    <w:rsid w:val="0084554E"/>
    <w:rsid w:val="00845970"/>
    <w:rsid w:val="00845B42"/>
    <w:rsid w:val="0084631F"/>
    <w:rsid w:val="00846771"/>
    <w:rsid w:val="0084724C"/>
    <w:rsid w:val="008502F8"/>
    <w:rsid w:val="008506A2"/>
    <w:rsid w:val="00850FF4"/>
    <w:rsid w:val="00851333"/>
    <w:rsid w:val="0085232B"/>
    <w:rsid w:val="0085243F"/>
    <w:rsid w:val="00852F76"/>
    <w:rsid w:val="008533FC"/>
    <w:rsid w:val="008535B7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11D4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473"/>
    <w:rsid w:val="00873F1E"/>
    <w:rsid w:val="008745DA"/>
    <w:rsid w:val="00874661"/>
    <w:rsid w:val="00875296"/>
    <w:rsid w:val="00876137"/>
    <w:rsid w:val="00876F1C"/>
    <w:rsid w:val="00876FE0"/>
    <w:rsid w:val="0087764E"/>
    <w:rsid w:val="00880312"/>
    <w:rsid w:val="00880AB7"/>
    <w:rsid w:val="008810A7"/>
    <w:rsid w:val="00881B39"/>
    <w:rsid w:val="00881FF6"/>
    <w:rsid w:val="008822E3"/>
    <w:rsid w:val="00883DBE"/>
    <w:rsid w:val="00883F92"/>
    <w:rsid w:val="008843B8"/>
    <w:rsid w:val="00884599"/>
    <w:rsid w:val="00884977"/>
    <w:rsid w:val="00884ABD"/>
    <w:rsid w:val="008853DB"/>
    <w:rsid w:val="00885AD0"/>
    <w:rsid w:val="00885D0D"/>
    <w:rsid w:val="00885E2D"/>
    <w:rsid w:val="008864B5"/>
    <w:rsid w:val="008866B6"/>
    <w:rsid w:val="00886F1C"/>
    <w:rsid w:val="008878B8"/>
    <w:rsid w:val="008902E4"/>
    <w:rsid w:val="00890516"/>
    <w:rsid w:val="008911A8"/>
    <w:rsid w:val="00891B7C"/>
    <w:rsid w:val="00892A31"/>
    <w:rsid w:val="00892D9B"/>
    <w:rsid w:val="00893BF3"/>
    <w:rsid w:val="00893CE7"/>
    <w:rsid w:val="008940EC"/>
    <w:rsid w:val="008948C1"/>
    <w:rsid w:val="00894F74"/>
    <w:rsid w:val="00895346"/>
    <w:rsid w:val="008953A2"/>
    <w:rsid w:val="00896FBF"/>
    <w:rsid w:val="0089737E"/>
    <w:rsid w:val="008A19A2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CC0"/>
    <w:rsid w:val="008A5F0C"/>
    <w:rsid w:val="008A7181"/>
    <w:rsid w:val="008A74D4"/>
    <w:rsid w:val="008A7EDB"/>
    <w:rsid w:val="008B03DB"/>
    <w:rsid w:val="008B1037"/>
    <w:rsid w:val="008B197D"/>
    <w:rsid w:val="008B1C4D"/>
    <w:rsid w:val="008B1C72"/>
    <w:rsid w:val="008B2254"/>
    <w:rsid w:val="008B2811"/>
    <w:rsid w:val="008B3D3A"/>
    <w:rsid w:val="008B419F"/>
    <w:rsid w:val="008B41C8"/>
    <w:rsid w:val="008B4A6E"/>
    <w:rsid w:val="008B4AEB"/>
    <w:rsid w:val="008B52A5"/>
    <w:rsid w:val="008B5578"/>
    <w:rsid w:val="008B5611"/>
    <w:rsid w:val="008B64BD"/>
    <w:rsid w:val="008B65C8"/>
    <w:rsid w:val="008B65F7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3F2"/>
    <w:rsid w:val="008D0842"/>
    <w:rsid w:val="008D1154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E7E94"/>
    <w:rsid w:val="008F01E0"/>
    <w:rsid w:val="008F0202"/>
    <w:rsid w:val="008F0399"/>
    <w:rsid w:val="008F0B78"/>
    <w:rsid w:val="008F1C2A"/>
    <w:rsid w:val="008F2DE8"/>
    <w:rsid w:val="008F3340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3CAA"/>
    <w:rsid w:val="009042DA"/>
    <w:rsid w:val="00904635"/>
    <w:rsid w:val="00904AC1"/>
    <w:rsid w:val="009051DB"/>
    <w:rsid w:val="009052C0"/>
    <w:rsid w:val="009060B1"/>
    <w:rsid w:val="009064F5"/>
    <w:rsid w:val="00906765"/>
    <w:rsid w:val="0090732C"/>
    <w:rsid w:val="009075FE"/>
    <w:rsid w:val="00907F43"/>
    <w:rsid w:val="00910D3E"/>
    <w:rsid w:val="00911EA4"/>
    <w:rsid w:val="00912273"/>
    <w:rsid w:val="009124BD"/>
    <w:rsid w:val="0091403F"/>
    <w:rsid w:val="00915FA2"/>
    <w:rsid w:val="009166C2"/>
    <w:rsid w:val="00917901"/>
    <w:rsid w:val="00920AB0"/>
    <w:rsid w:val="009214E4"/>
    <w:rsid w:val="00922232"/>
    <w:rsid w:val="00922CDD"/>
    <w:rsid w:val="00924694"/>
    <w:rsid w:val="00924715"/>
    <w:rsid w:val="00925A79"/>
    <w:rsid w:val="00926938"/>
    <w:rsid w:val="00930CC7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54C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72C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0F"/>
    <w:rsid w:val="00967366"/>
    <w:rsid w:val="00970078"/>
    <w:rsid w:val="009709AF"/>
    <w:rsid w:val="00970C14"/>
    <w:rsid w:val="00970E4A"/>
    <w:rsid w:val="00971086"/>
    <w:rsid w:val="0097198B"/>
    <w:rsid w:val="00973798"/>
    <w:rsid w:val="00973EF8"/>
    <w:rsid w:val="00973FC7"/>
    <w:rsid w:val="009748E6"/>
    <w:rsid w:val="00974929"/>
    <w:rsid w:val="00974A08"/>
    <w:rsid w:val="0097606B"/>
    <w:rsid w:val="009760AF"/>
    <w:rsid w:val="00976187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2D8"/>
    <w:rsid w:val="00987A1B"/>
    <w:rsid w:val="00987B2F"/>
    <w:rsid w:val="00990795"/>
    <w:rsid w:val="00990874"/>
    <w:rsid w:val="0099129D"/>
    <w:rsid w:val="00991563"/>
    <w:rsid w:val="00991D10"/>
    <w:rsid w:val="0099243F"/>
    <w:rsid w:val="00992CB4"/>
    <w:rsid w:val="00992DA2"/>
    <w:rsid w:val="00993041"/>
    <w:rsid w:val="009932E6"/>
    <w:rsid w:val="009934BE"/>
    <w:rsid w:val="00993760"/>
    <w:rsid w:val="00993EAC"/>
    <w:rsid w:val="00994526"/>
    <w:rsid w:val="00994911"/>
    <w:rsid w:val="00994B30"/>
    <w:rsid w:val="00995F40"/>
    <w:rsid w:val="009964CF"/>
    <w:rsid w:val="009967D2"/>
    <w:rsid w:val="009974D1"/>
    <w:rsid w:val="0099751E"/>
    <w:rsid w:val="009975DB"/>
    <w:rsid w:val="00997A49"/>
    <w:rsid w:val="009A0A42"/>
    <w:rsid w:val="009A0EF9"/>
    <w:rsid w:val="009A1C53"/>
    <w:rsid w:val="009A1C72"/>
    <w:rsid w:val="009A1CB2"/>
    <w:rsid w:val="009A1FC0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B65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0BED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58B0"/>
    <w:rsid w:val="009C649C"/>
    <w:rsid w:val="009C727C"/>
    <w:rsid w:val="009D0445"/>
    <w:rsid w:val="009D0B68"/>
    <w:rsid w:val="009D13CB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3A88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7F4"/>
    <w:rsid w:val="009E1B07"/>
    <w:rsid w:val="009E228F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A6D"/>
    <w:rsid w:val="009E6B63"/>
    <w:rsid w:val="009E7EB8"/>
    <w:rsid w:val="009F02D6"/>
    <w:rsid w:val="009F1397"/>
    <w:rsid w:val="009F14ED"/>
    <w:rsid w:val="009F16F4"/>
    <w:rsid w:val="009F1701"/>
    <w:rsid w:val="009F190F"/>
    <w:rsid w:val="009F260E"/>
    <w:rsid w:val="009F267A"/>
    <w:rsid w:val="009F4786"/>
    <w:rsid w:val="009F4969"/>
    <w:rsid w:val="009F4C54"/>
    <w:rsid w:val="009F4CBE"/>
    <w:rsid w:val="009F540F"/>
    <w:rsid w:val="009F5E1E"/>
    <w:rsid w:val="009F6393"/>
    <w:rsid w:val="009F799D"/>
    <w:rsid w:val="00A0012C"/>
    <w:rsid w:val="00A00688"/>
    <w:rsid w:val="00A008EE"/>
    <w:rsid w:val="00A01021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052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1CB"/>
    <w:rsid w:val="00A07222"/>
    <w:rsid w:val="00A074B4"/>
    <w:rsid w:val="00A10E62"/>
    <w:rsid w:val="00A11250"/>
    <w:rsid w:val="00A121FB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98"/>
    <w:rsid w:val="00A268B3"/>
    <w:rsid w:val="00A268FB"/>
    <w:rsid w:val="00A26CA0"/>
    <w:rsid w:val="00A26E82"/>
    <w:rsid w:val="00A26F08"/>
    <w:rsid w:val="00A26FF9"/>
    <w:rsid w:val="00A27000"/>
    <w:rsid w:val="00A27040"/>
    <w:rsid w:val="00A27373"/>
    <w:rsid w:val="00A27A3E"/>
    <w:rsid w:val="00A27E12"/>
    <w:rsid w:val="00A3019C"/>
    <w:rsid w:val="00A308BC"/>
    <w:rsid w:val="00A317B0"/>
    <w:rsid w:val="00A31A73"/>
    <w:rsid w:val="00A32005"/>
    <w:rsid w:val="00A3253D"/>
    <w:rsid w:val="00A32898"/>
    <w:rsid w:val="00A33067"/>
    <w:rsid w:val="00A33570"/>
    <w:rsid w:val="00A33B34"/>
    <w:rsid w:val="00A34F38"/>
    <w:rsid w:val="00A35DBC"/>
    <w:rsid w:val="00A35F2E"/>
    <w:rsid w:val="00A36248"/>
    <w:rsid w:val="00A3630C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1A8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47994"/>
    <w:rsid w:val="00A47ABA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5E42"/>
    <w:rsid w:val="00A66678"/>
    <w:rsid w:val="00A669DD"/>
    <w:rsid w:val="00A66DF1"/>
    <w:rsid w:val="00A67298"/>
    <w:rsid w:val="00A67AD9"/>
    <w:rsid w:val="00A67BA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0F4"/>
    <w:rsid w:val="00A838AD"/>
    <w:rsid w:val="00A84596"/>
    <w:rsid w:val="00A847B1"/>
    <w:rsid w:val="00A84CBD"/>
    <w:rsid w:val="00A85316"/>
    <w:rsid w:val="00A8554A"/>
    <w:rsid w:val="00A861D8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160"/>
    <w:rsid w:val="00A91A70"/>
    <w:rsid w:val="00A93B92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A7C60"/>
    <w:rsid w:val="00AB019A"/>
    <w:rsid w:val="00AB0359"/>
    <w:rsid w:val="00AB056A"/>
    <w:rsid w:val="00AB2768"/>
    <w:rsid w:val="00AB27FC"/>
    <w:rsid w:val="00AB282F"/>
    <w:rsid w:val="00AB3497"/>
    <w:rsid w:val="00AB38BF"/>
    <w:rsid w:val="00AB57B6"/>
    <w:rsid w:val="00AB5EE1"/>
    <w:rsid w:val="00AB6489"/>
    <w:rsid w:val="00AB64AB"/>
    <w:rsid w:val="00AB6810"/>
    <w:rsid w:val="00AB7153"/>
    <w:rsid w:val="00AB7493"/>
    <w:rsid w:val="00AB79F0"/>
    <w:rsid w:val="00AB7C0D"/>
    <w:rsid w:val="00AC06E5"/>
    <w:rsid w:val="00AC11EE"/>
    <w:rsid w:val="00AC1B5F"/>
    <w:rsid w:val="00AC2189"/>
    <w:rsid w:val="00AC2875"/>
    <w:rsid w:val="00AC2A6F"/>
    <w:rsid w:val="00AC30C2"/>
    <w:rsid w:val="00AC36DF"/>
    <w:rsid w:val="00AC4733"/>
    <w:rsid w:val="00AC4CB0"/>
    <w:rsid w:val="00AC4E91"/>
    <w:rsid w:val="00AC5142"/>
    <w:rsid w:val="00AC547B"/>
    <w:rsid w:val="00AC5F17"/>
    <w:rsid w:val="00AC6439"/>
    <w:rsid w:val="00AC7CBF"/>
    <w:rsid w:val="00AC7DF9"/>
    <w:rsid w:val="00AD10FB"/>
    <w:rsid w:val="00AD163A"/>
    <w:rsid w:val="00AD194D"/>
    <w:rsid w:val="00AD1975"/>
    <w:rsid w:val="00AD1B9A"/>
    <w:rsid w:val="00AD2310"/>
    <w:rsid w:val="00AD2A50"/>
    <w:rsid w:val="00AD34D7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129"/>
    <w:rsid w:val="00AE321C"/>
    <w:rsid w:val="00AE3460"/>
    <w:rsid w:val="00AE34EC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486"/>
    <w:rsid w:val="00B11702"/>
    <w:rsid w:val="00B119D7"/>
    <w:rsid w:val="00B1203B"/>
    <w:rsid w:val="00B12506"/>
    <w:rsid w:val="00B1481B"/>
    <w:rsid w:val="00B15D9A"/>
    <w:rsid w:val="00B15F62"/>
    <w:rsid w:val="00B165D8"/>
    <w:rsid w:val="00B165F9"/>
    <w:rsid w:val="00B16674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5CD1"/>
    <w:rsid w:val="00B2685D"/>
    <w:rsid w:val="00B26ACE"/>
    <w:rsid w:val="00B26D17"/>
    <w:rsid w:val="00B27630"/>
    <w:rsid w:val="00B27750"/>
    <w:rsid w:val="00B27BF2"/>
    <w:rsid w:val="00B27DA4"/>
    <w:rsid w:val="00B30678"/>
    <w:rsid w:val="00B30C31"/>
    <w:rsid w:val="00B314F4"/>
    <w:rsid w:val="00B315C3"/>
    <w:rsid w:val="00B32203"/>
    <w:rsid w:val="00B33A35"/>
    <w:rsid w:val="00B3426A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1C9"/>
    <w:rsid w:val="00B413CB"/>
    <w:rsid w:val="00B42107"/>
    <w:rsid w:val="00B42201"/>
    <w:rsid w:val="00B43F70"/>
    <w:rsid w:val="00B44F3B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4479"/>
    <w:rsid w:val="00B551FB"/>
    <w:rsid w:val="00B5524C"/>
    <w:rsid w:val="00B55EAC"/>
    <w:rsid w:val="00B56569"/>
    <w:rsid w:val="00B56679"/>
    <w:rsid w:val="00B5682C"/>
    <w:rsid w:val="00B57618"/>
    <w:rsid w:val="00B576B9"/>
    <w:rsid w:val="00B60EEF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064"/>
    <w:rsid w:val="00B6729E"/>
    <w:rsid w:val="00B67C63"/>
    <w:rsid w:val="00B701A3"/>
    <w:rsid w:val="00B701C1"/>
    <w:rsid w:val="00B702C9"/>
    <w:rsid w:val="00B7031B"/>
    <w:rsid w:val="00B70816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53F6"/>
    <w:rsid w:val="00B75DD7"/>
    <w:rsid w:val="00B76105"/>
    <w:rsid w:val="00B7643B"/>
    <w:rsid w:val="00B76AF8"/>
    <w:rsid w:val="00B7727E"/>
    <w:rsid w:val="00B80C78"/>
    <w:rsid w:val="00B80F95"/>
    <w:rsid w:val="00B811CB"/>
    <w:rsid w:val="00B82601"/>
    <w:rsid w:val="00B828DC"/>
    <w:rsid w:val="00B82D52"/>
    <w:rsid w:val="00B82DDF"/>
    <w:rsid w:val="00B8545F"/>
    <w:rsid w:val="00B85B19"/>
    <w:rsid w:val="00B85CE6"/>
    <w:rsid w:val="00B863B4"/>
    <w:rsid w:val="00B86611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483B"/>
    <w:rsid w:val="00B95162"/>
    <w:rsid w:val="00B95839"/>
    <w:rsid w:val="00B97327"/>
    <w:rsid w:val="00B97DEB"/>
    <w:rsid w:val="00B97F17"/>
    <w:rsid w:val="00B97FAA"/>
    <w:rsid w:val="00BA003D"/>
    <w:rsid w:val="00BA00CB"/>
    <w:rsid w:val="00BA0163"/>
    <w:rsid w:val="00BA0B72"/>
    <w:rsid w:val="00BA10CB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61ED"/>
    <w:rsid w:val="00BA70B8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B7752"/>
    <w:rsid w:val="00BC0252"/>
    <w:rsid w:val="00BC05D0"/>
    <w:rsid w:val="00BC12E9"/>
    <w:rsid w:val="00BC1453"/>
    <w:rsid w:val="00BC14E8"/>
    <w:rsid w:val="00BC1A36"/>
    <w:rsid w:val="00BC1EE3"/>
    <w:rsid w:val="00BC2416"/>
    <w:rsid w:val="00BC245A"/>
    <w:rsid w:val="00BC2678"/>
    <w:rsid w:val="00BC341F"/>
    <w:rsid w:val="00BC40B0"/>
    <w:rsid w:val="00BC5209"/>
    <w:rsid w:val="00BC5ECC"/>
    <w:rsid w:val="00BC6226"/>
    <w:rsid w:val="00BC6715"/>
    <w:rsid w:val="00BC67EF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B02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45D"/>
    <w:rsid w:val="00BF55D2"/>
    <w:rsid w:val="00BF5600"/>
    <w:rsid w:val="00BF561A"/>
    <w:rsid w:val="00BF5C13"/>
    <w:rsid w:val="00BF79CA"/>
    <w:rsid w:val="00BF7A58"/>
    <w:rsid w:val="00C005CF"/>
    <w:rsid w:val="00C005E2"/>
    <w:rsid w:val="00C009F3"/>
    <w:rsid w:val="00C0227A"/>
    <w:rsid w:val="00C02370"/>
    <w:rsid w:val="00C0252B"/>
    <w:rsid w:val="00C03570"/>
    <w:rsid w:val="00C036DF"/>
    <w:rsid w:val="00C04258"/>
    <w:rsid w:val="00C04C86"/>
    <w:rsid w:val="00C055F4"/>
    <w:rsid w:val="00C05BF6"/>
    <w:rsid w:val="00C05F9C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0D7A"/>
    <w:rsid w:val="00C11242"/>
    <w:rsid w:val="00C1156F"/>
    <w:rsid w:val="00C12DB5"/>
    <w:rsid w:val="00C131B8"/>
    <w:rsid w:val="00C135CB"/>
    <w:rsid w:val="00C139CC"/>
    <w:rsid w:val="00C150ED"/>
    <w:rsid w:val="00C152C6"/>
    <w:rsid w:val="00C15C1F"/>
    <w:rsid w:val="00C15D46"/>
    <w:rsid w:val="00C16407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3E97"/>
    <w:rsid w:val="00C3439D"/>
    <w:rsid w:val="00C3577D"/>
    <w:rsid w:val="00C35D1A"/>
    <w:rsid w:val="00C37283"/>
    <w:rsid w:val="00C37E5E"/>
    <w:rsid w:val="00C40AD6"/>
    <w:rsid w:val="00C41079"/>
    <w:rsid w:val="00C415F9"/>
    <w:rsid w:val="00C41AE9"/>
    <w:rsid w:val="00C4240D"/>
    <w:rsid w:val="00C425E4"/>
    <w:rsid w:val="00C42739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3B7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5F8B"/>
    <w:rsid w:val="00C56589"/>
    <w:rsid w:val="00C56FCC"/>
    <w:rsid w:val="00C6007B"/>
    <w:rsid w:val="00C601A9"/>
    <w:rsid w:val="00C613F7"/>
    <w:rsid w:val="00C61407"/>
    <w:rsid w:val="00C61ABD"/>
    <w:rsid w:val="00C621F6"/>
    <w:rsid w:val="00C62762"/>
    <w:rsid w:val="00C62CB3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0EC"/>
    <w:rsid w:val="00C7012F"/>
    <w:rsid w:val="00C706C5"/>
    <w:rsid w:val="00C70B43"/>
    <w:rsid w:val="00C71D53"/>
    <w:rsid w:val="00C7215F"/>
    <w:rsid w:val="00C722DF"/>
    <w:rsid w:val="00C73FDC"/>
    <w:rsid w:val="00C74046"/>
    <w:rsid w:val="00C744DA"/>
    <w:rsid w:val="00C75316"/>
    <w:rsid w:val="00C762B3"/>
    <w:rsid w:val="00C807E8"/>
    <w:rsid w:val="00C80C0F"/>
    <w:rsid w:val="00C822DF"/>
    <w:rsid w:val="00C83625"/>
    <w:rsid w:val="00C83A3B"/>
    <w:rsid w:val="00C84E2F"/>
    <w:rsid w:val="00C84E4D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2DD7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345"/>
    <w:rsid w:val="00CA345E"/>
    <w:rsid w:val="00CA3954"/>
    <w:rsid w:val="00CA404E"/>
    <w:rsid w:val="00CA4409"/>
    <w:rsid w:val="00CA4BC7"/>
    <w:rsid w:val="00CA4C46"/>
    <w:rsid w:val="00CA4D58"/>
    <w:rsid w:val="00CA57C8"/>
    <w:rsid w:val="00CA5C25"/>
    <w:rsid w:val="00CA5D67"/>
    <w:rsid w:val="00CA6009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0586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315"/>
    <w:rsid w:val="00CD746C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53B8"/>
    <w:rsid w:val="00CE65C7"/>
    <w:rsid w:val="00CE71DD"/>
    <w:rsid w:val="00CE745F"/>
    <w:rsid w:val="00CE74CB"/>
    <w:rsid w:val="00CE764A"/>
    <w:rsid w:val="00CF0450"/>
    <w:rsid w:val="00CF092F"/>
    <w:rsid w:val="00CF13B1"/>
    <w:rsid w:val="00CF1BAB"/>
    <w:rsid w:val="00CF1E42"/>
    <w:rsid w:val="00CF20AF"/>
    <w:rsid w:val="00CF385D"/>
    <w:rsid w:val="00CF41AA"/>
    <w:rsid w:val="00CF4B46"/>
    <w:rsid w:val="00CF4C2C"/>
    <w:rsid w:val="00CF51D2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06A"/>
    <w:rsid w:val="00D02652"/>
    <w:rsid w:val="00D039F8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0B47"/>
    <w:rsid w:val="00D10F93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6F89"/>
    <w:rsid w:val="00D17570"/>
    <w:rsid w:val="00D176EC"/>
    <w:rsid w:val="00D179B5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042C"/>
    <w:rsid w:val="00D315F9"/>
    <w:rsid w:val="00D316B0"/>
    <w:rsid w:val="00D31B69"/>
    <w:rsid w:val="00D31E69"/>
    <w:rsid w:val="00D31F54"/>
    <w:rsid w:val="00D32361"/>
    <w:rsid w:val="00D32FE9"/>
    <w:rsid w:val="00D331B8"/>
    <w:rsid w:val="00D3445C"/>
    <w:rsid w:val="00D36008"/>
    <w:rsid w:val="00D361B4"/>
    <w:rsid w:val="00D36265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3C1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69C"/>
    <w:rsid w:val="00D56378"/>
    <w:rsid w:val="00D569AC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81D"/>
    <w:rsid w:val="00D63B3F"/>
    <w:rsid w:val="00D65552"/>
    <w:rsid w:val="00D65A7E"/>
    <w:rsid w:val="00D65B01"/>
    <w:rsid w:val="00D66070"/>
    <w:rsid w:val="00D66774"/>
    <w:rsid w:val="00D67A8F"/>
    <w:rsid w:val="00D67CB2"/>
    <w:rsid w:val="00D700BF"/>
    <w:rsid w:val="00D70595"/>
    <w:rsid w:val="00D7074E"/>
    <w:rsid w:val="00D70B74"/>
    <w:rsid w:val="00D70BFF"/>
    <w:rsid w:val="00D71D60"/>
    <w:rsid w:val="00D72AD0"/>
    <w:rsid w:val="00D72BA7"/>
    <w:rsid w:val="00D72EB8"/>
    <w:rsid w:val="00D75F6B"/>
    <w:rsid w:val="00D76FC2"/>
    <w:rsid w:val="00D77341"/>
    <w:rsid w:val="00D77596"/>
    <w:rsid w:val="00D77B68"/>
    <w:rsid w:val="00D800CD"/>
    <w:rsid w:val="00D80372"/>
    <w:rsid w:val="00D80627"/>
    <w:rsid w:val="00D8063C"/>
    <w:rsid w:val="00D8074E"/>
    <w:rsid w:val="00D81039"/>
    <w:rsid w:val="00D817FA"/>
    <w:rsid w:val="00D81CDF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3C7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0D6B"/>
    <w:rsid w:val="00DA126E"/>
    <w:rsid w:val="00DA13F6"/>
    <w:rsid w:val="00DA1CB9"/>
    <w:rsid w:val="00DA27D7"/>
    <w:rsid w:val="00DA2B92"/>
    <w:rsid w:val="00DA2CEC"/>
    <w:rsid w:val="00DA2FAA"/>
    <w:rsid w:val="00DA3990"/>
    <w:rsid w:val="00DA3AE5"/>
    <w:rsid w:val="00DA3CB4"/>
    <w:rsid w:val="00DA4809"/>
    <w:rsid w:val="00DA4833"/>
    <w:rsid w:val="00DA4BD8"/>
    <w:rsid w:val="00DA4C12"/>
    <w:rsid w:val="00DA51CC"/>
    <w:rsid w:val="00DA5234"/>
    <w:rsid w:val="00DA5347"/>
    <w:rsid w:val="00DA63D6"/>
    <w:rsid w:val="00DA6C62"/>
    <w:rsid w:val="00DA70ED"/>
    <w:rsid w:val="00DA7226"/>
    <w:rsid w:val="00DA74DB"/>
    <w:rsid w:val="00DA77F0"/>
    <w:rsid w:val="00DA7BF1"/>
    <w:rsid w:val="00DB0270"/>
    <w:rsid w:val="00DB0BA7"/>
    <w:rsid w:val="00DB19DF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09FB"/>
    <w:rsid w:val="00DC1689"/>
    <w:rsid w:val="00DC1836"/>
    <w:rsid w:val="00DC1DB6"/>
    <w:rsid w:val="00DC1F78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82F"/>
    <w:rsid w:val="00DD0F10"/>
    <w:rsid w:val="00DD12DA"/>
    <w:rsid w:val="00DD131F"/>
    <w:rsid w:val="00DD27AB"/>
    <w:rsid w:val="00DD2EBC"/>
    <w:rsid w:val="00DD3070"/>
    <w:rsid w:val="00DD31EF"/>
    <w:rsid w:val="00DD3382"/>
    <w:rsid w:val="00DD3871"/>
    <w:rsid w:val="00DD4655"/>
    <w:rsid w:val="00DD49AB"/>
    <w:rsid w:val="00DD4B00"/>
    <w:rsid w:val="00DD5D5A"/>
    <w:rsid w:val="00DD5E72"/>
    <w:rsid w:val="00DD6235"/>
    <w:rsid w:val="00DD67E4"/>
    <w:rsid w:val="00DD7A6E"/>
    <w:rsid w:val="00DD7D73"/>
    <w:rsid w:val="00DE052F"/>
    <w:rsid w:val="00DE08C8"/>
    <w:rsid w:val="00DE0B3D"/>
    <w:rsid w:val="00DE1045"/>
    <w:rsid w:val="00DE13AA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50A"/>
    <w:rsid w:val="00DE562F"/>
    <w:rsid w:val="00DE57F9"/>
    <w:rsid w:val="00DE59E3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52C4"/>
    <w:rsid w:val="00DF6879"/>
    <w:rsid w:val="00DF7470"/>
    <w:rsid w:val="00DF77EC"/>
    <w:rsid w:val="00DF79A8"/>
    <w:rsid w:val="00DF79E1"/>
    <w:rsid w:val="00E0071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D2B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17F94"/>
    <w:rsid w:val="00E2002F"/>
    <w:rsid w:val="00E2054F"/>
    <w:rsid w:val="00E20BF0"/>
    <w:rsid w:val="00E20CED"/>
    <w:rsid w:val="00E210EC"/>
    <w:rsid w:val="00E21B19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2AA6"/>
    <w:rsid w:val="00E334AF"/>
    <w:rsid w:val="00E33BC6"/>
    <w:rsid w:val="00E340AE"/>
    <w:rsid w:val="00E34F71"/>
    <w:rsid w:val="00E3569D"/>
    <w:rsid w:val="00E35832"/>
    <w:rsid w:val="00E358E1"/>
    <w:rsid w:val="00E35B37"/>
    <w:rsid w:val="00E35D59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471F"/>
    <w:rsid w:val="00E47311"/>
    <w:rsid w:val="00E47931"/>
    <w:rsid w:val="00E47EE0"/>
    <w:rsid w:val="00E503B1"/>
    <w:rsid w:val="00E503C4"/>
    <w:rsid w:val="00E512A8"/>
    <w:rsid w:val="00E516C0"/>
    <w:rsid w:val="00E5285D"/>
    <w:rsid w:val="00E53442"/>
    <w:rsid w:val="00E538E8"/>
    <w:rsid w:val="00E54207"/>
    <w:rsid w:val="00E54550"/>
    <w:rsid w:val="00E54EF5"/>
    <w:rsid w:val="00E55722"/>
    <w:rsid w:val="00E563B3"/>
    <w:rsid w:val="00E563B8"/>
    <w:rsid w:val="00E57440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0F2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490"/>
    <w:rsid w:val="00E675BF"/>
    <w:rsid w:val="00E67CE8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6EA3"/>
    <w:rsid w:val="00E778C9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2F40"/>
    <w:rsid w:val="00E83522"/>
    <w:rsid w:val="00E839CB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AC9"/>
    <w:rsid w:val="00E97BB5"/>
    <w:rsid w:val="00EA012A"/>
    <w:rsid w:val="00EA0418"/>
    <w:rsid w:val="00EA0EB5"/>
    <w:rsid w:val="00EA0FA7"/>
    <w:rsid w:val="00EA167B"/>
    <w:rsid w:val="00EA1702"/>
    <w:rsid w:val="00EA1C25"/>
    <w:rsid w:val="00EA1CD7"/>
    <w:rsid w:val="00EA236B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A00"/>
    <w:rsid w:val="00EB1D1F"/>
    <w:rsid w:val="00EB2170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B93"/>
    <w:rsid w:val="00EC1D7C"/>
    <w:rsid w:val="00EC220A"/>
    <w:rsid w:val="00EC2A17"/>
    <w:rsid w:val="00EC31B7"/>
    <w:rsid w:val="00EC32EE"/>
    <w:rsid w:val="00EC3FDB"/>
    <w:rsid w:val="00EC4076"/>
    <w:rsid w:val="00EC4310"/>
    <w:rsid w:val="00EC4E90"/>
    <w:rsid w:val="00EC50C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3E85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0ED"/>
    <w:rsid w:val="00EF345E"/>
    <w:rsid w:val="00EF380C"/>
    <w:rsid w:val="00EF44FE"/>
    <w:rsid w:val="00EF58B3"/>
    <w:rsid w:val="00EF6165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A35"/>
    <w:rsid w:val="00F14B09"/>
    <w:rsid w:val="00F151A2"/>
    <w:rsid w:val="00F15EFF"/>
    <w:rsid w:val="00F16210"/>
    <w:rsid w:val="00F163BC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4880"/>
    <w:rsid w:val="00F24A95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157"/>
    <w:rsid w:val="00F34A57"/>
    <w:rsid w:val="00F34F7A"/>
    <w:rsid w:val="00F35922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40A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4C0F"/>
    <w:rsid w:val="00F55305"/>
    <w:rsid w:val="00F56007"/>
    <w:rsid w:val="00F56835"/>
    <w:rsid w:val="00F5749F"/>
    <w:rsid w:val="00F57BAB"/>
    <w:rsid w:val="00F606AC"/>
    <w:rsid w:val="00F60CFE"/>
    <w:rsid w:val="00F613BF"/>
    <w:rsid w:val="00F613CD"/>
    <w:rsid w:val="00F615D4"/>
    <w:rsid w:val="00F61760"/>
    <w:rsid w:val="00F62279"/>
    <w:rsid w:val="00F626FD"/>
    <w:rsid w:val="00F62987"/>
    <w:rsid w:val="00F62A39"/>
    <w:rsid w:val="00F62E02"/>
    <w:rsid w:val="00F63C34"/>
    <w:rsid w:val="00F64718"/>
    <w:rsid w:val="00F6476F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67E8C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77ACC"/>
    <w:rsid w:val="00F803F3"/>
    <w:rsid w:val="00F81006"/>
    <w:rsid w:val="00F81DFD"/>
    <w:rsid w:val="00F82066"/>
    <w:rsid w:val="00F82133"/>
    <w:rsid w:val="00F82552"/>
    <w:rsid w:val="00F84C6F"/>
    <w:rsid w:val="00F85431"/>
    <w:rsid w:val="00F909DA"/>
    <w:rsid w:val="00F91327"/>
    <w:rsid w:val="00F9245A"/>
    <w:rsid w:val="00F926C3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CFE"/>
    <w:rsid w:val="00FA7D32"/>
    <w:rsid w:val="00FA7DCD"/>
    <w:rsid w:val="00FA7ED5"/>
    <w:rsid w:val="00FB0D40"/>
    <w:rsid w:val="00FB1564"/>
    <w:rsid w:val="00FB1B3C"/>
    <w:rsid w:val="00FB1D70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32F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A20"/>
    <w:rsid w:val="00FE0EA6"/>
    <w:rsid w:val="00FE0EF3"/>
    <w:rsid w:val="00FE23B4"/>
    <w:rsid w:val="00FE2DC5"/>
    <w:rsid w:val="00FE300E"/>
    <w:rsid w:val="00FE3567"/>
    <w:rsid w:val="00FE3DA5"/>
    <w:rsid w:val="00FE3DD0"/>
    <w:rsid w:val="00FE4094"/>
    <w:rsid w:val="00FE416E"/>
    <w:rsid w:val="00FE45DB"/>
    <w:rsid w:val="00FE4E3C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apple-converted-space">
    <w:name w:val="apple-converted-space"/>
    <w:basedOn w:val="a1"/>
    <w:qFormat/>
    <w:rsid w:val="00666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9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CA16F-BFA6-4973-B9CB-C34171737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3</cp:revision>
  <cp:lastPrinted>2020-10-12T02:06:00Z</cp:lastPrinted>
  <dcterms:created xsi:type="dcterms:W3CDTF">2021-05-12T01:21:00Z</dcterms:created>
  <dcterms:modified xsi:type="dcterms:W3CDTF">2021-05-12T01:22:00Z</dcterms:modified>
</cp:coreProperties>
</file>